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A2" w:rsidRPr="00027BDA" w:rsidRDefault="007030A2" w:rsidP="007030A2">
      <w:pPr>
        <w:tabs>
          <w:tab w:val="left" w:pos="4320"/>
          <w:tab w:val="left" w:pos="5220"/>
        </w:tabs>
        <w:jc w:val="center"/>
      </w:pPr>
      <w:r>
        <w:rPr>
          <w:noProof/>
        </w:rPr>
        <w:drawing>
          <wp:inline distT="0" distB="0" distL="0" distR="0" wp14:anchorId="2D0A0F48" wp14:editId="75F90203">
            <wp:extent cx="49784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A2" w:rsidRPr="006E4C25" w:rsidRDefault="007030A2" w:rsidP="007030A2">
      <w:pPr>
        <w:pStyle w:val="1"/>
        <w:jc w:val="center"/>
        <w:rPr>
          <w:b/>
        </w:rPr>
      </w:pPr>
      <w:r w:rsidRPr="006E4C25">
        <w:rPr>
          <w:b/>
        </w:rPr>
        <w:t>УКРАЇНА</w:t>
      </w:r>
    </w:p>
    <w:p w:rsidR="007030A2" w:rsidRPr="006E4C25" w:rsidRDefault="007030A2" w:rsidP="007030A2">
      <w:pPr>
        <w:pStyle w:val="1"/>
        <w:jc w:val="center"/>
        <w:rPr>
          <w:b/>
        </w:rPr>
      </w:pPr>
      <w:r w:rsidRPr="006E4C25">
        <w:rPr>
          <w:b/>
        </w:rPr>
        <w:t>НОВОГРОДІВСЬКА МІСЬКА РАДА</w:t>
      </w:r>
    </w:p>
    <w:p w:rsidR="007030A2" w:rsidRPr="00835370" w:rsidRDefault="007030A2" w:rsidP="007030A2">
      <w:pPr>
        <w:pStyle w:val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ВИКОНАВЧИЙ  КОМІТЕТ</w:t>
      </w:r>
    </w:p>
    <w:p w:rsidR="007030A2" w:rsidRPr="00027BDA" w:rsidRDefault="007030A2" w:rsidP="007030A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</w:t>
      </w:r>
    </w:p>
    <w:p w:rsidR="007030A2" w:rsidRPr="00027BDA" w:rsidRDefault="007030A2" w:rsidP="007030A2">
      <w:pPr>
        <w:pStyle w:val="1"/>
        <w:jc w:val="center"/>
        <w:rPr>
          <w:b/>
          <w:sz w:val="18"/>
          <w:szCs w:val="18"/>
        </w:rPr>
      </w:pPr>
    </w:p>
    <w:p w:rsidR="007030A2" w:rsidRDefault="007030A2" w:rsidP="007030A2">
      <w:pPr>
        <w:pStyle w:val="1"/>
        <w:jc w:val="both"/>
      </w:pPr>
      <w:r>
        <w:t>в</w:t>
      </w:r>
      <w:r w:rsidRPr="00027BDA">
        <w:t xml:space="preserve">ід </w:t>
      </w:r>
      <w:r>
        <w:t xml:space="preserve">  </w:t>
      </w:r>
      <w:r>
        <w:rPr>
          <w:sz w:val="28"/>
          <w:szCs w:val="28"/>
          <w:u w:val="single"/>
        </w:rPr>
        <w:t xml:space="preserve">21 </w:t>
      </w:r>
      <w:r w:rsidRPr="004C1E79">
        <w:rPr>
          <w:sz w:val="28"/>
          <w:szCs w:val="28"/>
          <w:u w:val="single"/>
        </w:rPr>
        <w:t xml:space="preserve"> квітня</w:t>
      </w:r>
      <w:r>
        <w:rPr>
          <w:sz w:val="28"/>
          <w:szCs w:val="28"/>
          <w:u w:val="single"/>
        </w:rPr>
        <w:t xml:space="preserve"> </w:t>
      </w:r>
      <w:r w:rsidRPr="004C1E79">
        <w:rPr>
          <w:sz w:val="28"/>
          <w:szCs w:val="28"/>
          <w:u w:val="single"/>
        </w:rPr>
        <w:t xml:space="preserve"> 2021 </w:t>
      </w:r>
      <w:r>
        <w:rPr>
          <w:sz w:val="28"/>
          <w:szCs w:val="28"/>
          <w:u w:val="single"/>
        </w:rPr>
        <w:t xml:space="preserve"> </w:t>
      </w:r>
      <w:r w:rsidRPr="004C1E79">
        <w:rPr>
          <w:sz w:val="28"/>
          <w:szCs w:val="28"/>
          <w:u w:val="single"/>
        </w:rPr>
        <w:t>року</w:t>
      </w:r>
      <w:r>
        <w:t xml:space="preserve">  </w:t>
      </w:r>
      <w:r>
        <w:rPr>
          <w:sz w:val="24"/>
          <w:szCs w:val="24"/>
        </w:rPr>
        <w:t xml:space="preserve">№  </w:t>
      </w:r>
      <w:r w:rsidRPr="0089445E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8</w:t>
      </w:r>
      <w:r>
        <w:tab/>
      </w:r>
      <w:r>
        <w:tab/>
      </w:r>
      <w:r>
        <w:tab/>
        <w:t xml:space="preserve">      </w:t>
      </w:r>
    </w:p>
    <w:p w:rsidR="007030A2" w:rsidRPr="00027BDA" w:rsidRDefault="007030A2" w:rsidP="007030A2">
      <w:pPr>
        <w:pStyle w:val="1"/>
        <w:jc w:val="both"/>
        <w:rPr>
          <w:i/>
          <w:u w:val="single"/>
        </w:rPr>
      </w:pPr>
      <w:proofErr w:type="spellStart"/>
      <w:r>
        <w:t>м.Новогродівка</w:t>
      </w:r>
      <w:proofErr w:type="spellEnd"/>
    </w:p>
    <w:p w:rsidR="007030A2" w:rsidRDefault="007030A2" w:rsidP="007030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74CC0" w:rsidRDefault="00DE13FD" w:rsidP="0070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90">
        <w:rPr>
          <w:rFonts w:ascii="Times New Roman" w:hAnsi="Times New Roman" w:cs="Times New Roman"/>
          <w:sz w:val="28"/>
          <w:szCs w:val="28"/>
        </w:rPr>
        <w:t xml:space="preserve">Про </w:t>
      </w:r>
      <w:r w:rsidR="00500E90">
        <w:rPr>
          <w:rFonts w:ascii="Times New Roman" w:hAnsi="Times New Roman" w:cs="Times New Roman"/>
          <w:sz w:val="28"/>
          <w:szCs w:val="28"/>
        </w:rPr>
        <w:t xml:space="preserve">затвердження положення та встановлення тарифів, на платні медичні послуги </w:t>
      </w:r>
      <w:r w:rsidRPr="00500E90">
        <w:rPr>
          <w:rFonts w:ascii="Times New Roman" w:hAnsi="Times New Roman" w:cs="Times New Roman"/>
          <w:sz w:val="28"/>
          <w:szCs w:val="28"/>
        </w:rPr>
        <w:t xml:space="preserve"> , що надаються Комунальним некомерційним підприємством «Центр первинної медико-санітарної допомоги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E90"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7030A2" w:rsidRDefault="007030A2" w:rsidP="0070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FD" w:rsidRDefault="00DE13FD" w:rsidP="00DE13F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D">
        <w:rPr>
          <w:rFonts w:ascii="Times New Roman" w:hAnsi="Times New Roman" w:cs="Times New Roman"/>
          <w:sz w:val="28"/>
          <w:szCs w:val="28"/>
        </w:rPr>
        <w:t xml:space="preserve">З метою покращення медичного обслуговування і залучення додаткових коштів для розвитку матеріально-технічної бази Комунального некомерційного підприємства «Центр первинної медико-санітарної допомоги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FD">
        <w:rPr>
          <w:rFonts w:ascii="Times New Roman" w:hAnsi="Times New Roman" w:cs="Times New Roman"/>
          <w:sz w:val="28"/>
          <w:szCs w:val="28"/>
        </w:rPr>
        <w:t xml:space="preserve"> міської ради», відповідно до Постанови Кабінету Міністрів України від 17 вересня 1996 року № 1138 «Про затвердження переліку платних послуг, які надаються в державних закладах охорони здоров’я та вищих медичних закладах освіти», вимог закону України «Основи законодавства України про охорону здоров’я», закону України «Про державні фінансові гарантії медичного обслуговування населення», керуючись ст. 2</w:t>
      </w:r>
      <w:r w:rsidR="00337C43">
        <w:rPr>
          <w:rFonts w:ascii="Times New Roman" w:hAnsi="Times New Roman" w:cs="Times New Roman"/>
          <w:sz w:val="28"/>
          <w:szCs w:val="28"/>
        </w:rPr>
        <w:t>8</w:t>
      </w:r>
      <w:r w:rsidRPr="00DE13FD">
        <w:rPr>
          <w:rFonts w:ascii="Times New Roman" w:hAnsi="Times New Roman" w:cs="Times New Roman"/>
          <w:sz w:val="28"/>
          <w:szCs w:val="28"/>
        </w:rPr>
        <w:t xml:space="preserve">, </w:t>
      </w:r>
      <w:r w:rsidR="00337C43">
        <w:rPr>
          <w:rFonts w:ascii="Times New Roman" w:hAnsi="Times New Roman" w:cs="Times New Roman"/>
          <w:sz w:val="28"/>
          <w:szCs w:val="28"/>
        </w:rPr>
        <w:t>32</w:t>
      </w:r>
      <w:r w:rsidRPr="00DE13FD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337C4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E13FD" w:rsidRDefault="00DE13FD" w:rsidP="0072795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E13FD">
        <w:rPr>
          <w:rFonts w:ascii="Times New Roman" w:hAnsi="Times New Roman" w:cs="Times New Roman"/>
          <w:sz w:val="28"/>
          <w:szCs w:val="28"/>
        </w:rPr>
        <w:t>ВИРІШИ</w:t>
      </w:r>
      <w:r w:rsidR="00337C43">
        <w:rPr>
          <w:rFonts w:ascii="Times New Roman" w:hAnsi="Times New Roman" w:cs="Times New Roman"/>
          <w:sz w:val="28"/>
          <w:szCs w:val="28"/>
        </w:rPr>
        <w:t>В</w:t>
      </w:r>
      <w:r w:rsidRPr="00DE13FD">
        <w:rPr>
          <w:rFonts w:ascii="Times New Roman" w:hAnsi="Times New Roman" w:cs="Times New Roman"/>
          <w:sz w:val="28"/>
          <w:szCs w:val="28"/>
        </w:rPr>
        <w:t>:</w:t>
      </w:r>
    </w:p>
    <w:p w:rsidR="00DE13FD" w:rsidRDefault="00DE13FD" w:rsidP="0072795B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3FD">
        <w:rPr>
          <w:rFonts w:ascii="Times New Roman" w:hAnsi="Times New Roman" w:cs="Times New Roman"/>
          <w:sz w:val="28"/>
          <w:szCs w:val="28"/>
        </w:rPr>
        <w:t xml:space="preserve">1. </w:t>
      </w:r>
      <w:r w:rsidR="0072795B">
        <w:rPr>
          <w:rFonts w:ascii="Times New Roman" w:hAnsi="Times New Roman" w:cs="Times New Roman"/>
          <w:sz w:val="28"/>
          <w:szCs w:val="28"/>
        </w:rPr>
        <w:t xml:space="preserve">     </w:t>
      </w:r>
      <w:r w:rsidRPr="00DE13FD">
        <w:rPr>
          <w:rFonts w:ascii="Times New Roman" w:hAnsi="Times New Roman" w:cs="Times New Roman"/>
          <w:sz w:val="28"/>
          <w:szCs w:val="28"/>
        </w:rPr>
        <w:t xml:space="preserve">Затвердити: </w:t>
      </w:r>
    </w:p>
    <w:p w:rsidR="00DE13FD" w:rsidRDefault="0072795B" w:rsidP="0072795B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13FD" w:rsidRPr="00DE13FD">
        <w:rPr>
          <w:rFonts w:ascii="Times New Roman" w:hAnsi="Times New Roman" w:cs="Times New Roman"/>
          <w:sz w:val="28"/>
          <w:szCs w:val="28"/>
        </w:rPr>
        <w:t xml:space="preserve">1.1.Положення про платні послуги </w:t>
      </w:r>
      <w:r w:rsidR="00DE13FD">
        <w:rPr>
          <w:rFonts w:ascii="Times New Roman" w:hAnsi="Times New Roman" w:cs="Times New Roman"/>
          <w:sz w:val="28"/>
          <w:szCs w:val="28"/>
        </w:rPr>
        <w:t xml:space="preserve">КНП </w:t>
      </w:r>
      <w:r w:rsidR="00DE13FD" w:rsidRPr="00DE13FD">
        <w:rPr>
          <w:rFonts w:ascii="Times New Roman" w:hAnsi="Times New Roman" w:cs="Times New Roman"/>
          <w:sz w:val="28"/>
          <w:szCs w:val="28"/>
        </w:rPr>
        <w:t>«</w:t>
      </w:r>
      <w:r w:rsidR="00DE13FD">
        <w:rPr>
          <w:rFonts w:ascii="Times New Roman" w:hAnsi="Times New Roman" w:cs="Times New Roman"/>
          <w:sz w:val="28"/>
          <w:szCs w:val="28"/>
        </w:rPr>
        <w:t>Ц</w:t>
      </w:r>
      <w:r w:rsidR="00DE13FD" w:rsidRPr="00DE13FD">
        <w:rPr>
          <w:rFonts w:ascii="Times New Roman" w:hAnsi="Times New Roman" w:cs="Times New Roman"/>
          <w:sz w:val="28"/>
          <w:szCs w:val="28"/>
        </w:rPr>
        <w:t xml:space="preserve">ПМСД </w:t>
      </w:r>
      <w:proofErr w:type="spellStart"/>
      <w:r w:rsidR="00DE13FD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="00DE13FD">
        <w:rPr>
          <w:rFonts w:ascii="Times New Roman" w:hAnsi="Times New Roman" w:cs="Times New Roman"/>
          <w:sz w:val="28"/>
          <w:szCs w:val="28"/>
        </w:rPr>
        <w:t xml:space="preserve"> міської ради» (додається).</w:t>
      </w:r>
    </w:p>
    <w:p w:rsidR="00DE13FD" w:rsidRDefault="0072795B" w:rsidP="0072795B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13FD" w:rsidRPr="00DE13FD">
        <w:rPr>
          <w:rFonts w:ascii="Times New Roman" w:hAnsi="Times New Roman" w:cs="Times New Roman"/>
          <w:sz w:val="28"/>
          <w:szCs w:val="28"/>
        </w:rPr>
        <w:t>1.2.</w:t>
      </w:r>
      <w:r w:rsidR="00337C43">
        <w:rPr>
          <w:rFonts w:ascii="Times New Roman" w:hAnsi="Times New Roman" w:cs="Times New Roman"/>
          <w:sz w:val="28"/>
          <w:szCs w:val="28"/>
        </w:rPr>
        <w:t>Вартість медичної послуги</w:t>
      </w:r>
      <w:r w:rsidR="00DE13FD" w:rsidRPr="00DE13FD">
        <w:rPr>
          <w:rFonts w:ascii="Times New Roman" w:hAnsi="Times New Roman" w:cs="Times New Roman"/>
          <w:sz w:val="28"/>
          <w:szCs w:val="28"/>
        </w:rPr>
        <w:t xml:space="preserve"> </w:t>
      </w:r>
      <w:r w:rsidR="00DE13FD">
        <w:rPr>
          <w:rFonts w:ascii="Times New Roman" w:hAnsi="Times New Roman" w:cs="Times New Roman"/>
          <w:sz w:val="28"/>
          <w:szCs w:val="28"/>
        </w:rPr>
        <w:t xml:space="preserve">КНП </w:t>
      </w:r>
      <w:r w:rsidR="00DE13FD" w:rsidRPr="00DE13FD">
        <w:rPr>
          <w:rFonts w:ascii="Times New Roman" w:hAnsi="Times New Roman" w:cs="Times New Roman"/>
          <w:sz w:val="28"/>
          <w:szCs w:val="28"/>
        </w:rPr>
        <w:t>«</w:t>
      </w:r>
      <w:r w:rsidR="00DE13FD">
        <w:rPr>
          <w:rFonts w:ascii="Times New Roman" w:hAnsi="Times New Roman" w:cs="Times New Roman"/>
          <w:sz w:val="28"/>
          <w:szCs w:val="28"/>
        </w:rPr>
        <w:t>Ц</w:t>
      </w:r>
      <w:r w:rsidR="00DE13FD" w:rsidRPr="00DE13FD">
        <w:rPr>
          <w:rFonts w:ascii="Times New Roman" w:hAnsi="Times New Roman" w:cs="Times New Roman"/>
          <w:sz w:val="28"/>
          <w:szCs w:val="28"/>
        </w:rPr>
        <w:t xml:space="preserve">ПМСД </w:t>
      </w:r>
      <w:proofErr w:type="spellStart"/>
      <w:r w:rsidR="00DE13FD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="00DE13FD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DE13FD" w:rsidRPr="00DE13FD">
        <w:rPr>
          <w:rFonts w:ascii="Times New Roman" w:hAnsi="Times New Roman" w:cs="Times New Roman"/>
          <w:sz w:val="28"/>
          <w:szCs w:val="28"/>
        </w:rPr>
        <w:t xml:space="preserve">» </w:t>
      </w:r>
      <w:r w:rsidR="00337C43">
        <w:rPr>
          <w:rFonts w:ascii="Times New Roman" w:hAnsi="Times New Roman" w:cs="Times New Roman"/>
          <w:sz w:val="28"/>
          <w:szCs w:val="28"/>
        </w:rPr>
        <w:t xml:space="preserve"> в розмірі і згідно калькуляції </w:t>
      </w:r>
      <w:r w:rsidR="00DE13FD" w:rsidRPr="00DE13FD">
        <w:rPr>
          <w:rFonts w:ascii="Times New Roman" w:hAnsi="Times New Roman" w:cs="Times New Roman"/>
          <w:sz w:val="28"/>
          <w:szCs w:val="28"/>
        </w:rPr>
        <w:t>(додається)</w:t>
      </w:r>
      <w:r w:rsidR="00DE13FD">
        <w:rPr>
          <w:rFonts w:ascii="Times New Roman" w:hAnsi="Times New Roman" w:cs="Times New Roman"/>
          <w:sz w:val="28"/>
          <w:szCs w:val="28"/>
        </w:rPr>
        <w:t>.</w:t>
      </w:r>
    </w:p>
    <w:p w:rsidR="00DE13FD" w:rsidRDefault="00DE13FD" w:rsidP="0072795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D0B">
        <w:rPr>
          <w:rFonts w:ascii="Times New Roman" w:hAnsi="Times New Roman" w:cs="Times New Roman"/>
          <w:sz w:val="28"/>
          <w:szCs w:val="28"/>
        </w:rPr>
        <w:t>2.</w:t>
      </w:r>
      <w:r w:rsidR="007B46B4" w:rsidRPr="007B46B4">
        <w:rPr>
          <w:rFonts w:ascii="Times New Roman" w:hAnsi="Times New Roman" w:cs="Times New Roman"/>
          <w:sz w:val="28"/>
          <w:szCs w:val="28"/>
        </w:rPr>
        <w:t xml:space="preserve"> </w:t>
      </w:r>
      <w:r w:rsidR="0072795B">
        <w:rPr>
          <w:rFonts w:ascii="Times New Roman" w:hAnsi="Times New Roman" w:cs="Times New Roman"/>
          <w:sz w:val="28"/>
          <w:szCs w:val="28"/>
        </w:rPr>
        <w:t xml:space="preserve">   </w:t>
      </w:r>
      <w:r w:rsidR="007B46B4">
        <w:rPr>
          <w:rFonts w:ascii="Times New Roman" w:hAnsi="Times New Roman" w:cs="Times New Roman"/>
          <w:sz w:val="28"/>
          <w:szCs w:val="28"/>
        </w:rPr>
        <w:t xml:space="preserve">КНП </w:t>
      </w:r>
      <w:r w:rsidR="007B46B4" w:rsidRPr="00DE13FD">
        <w:rPr>
          <w:rFonts w:ascii="Times New Roman" w:hAnsi="Times New Roman" w:cs="Times New Roman"/>
          <w:sz w:val="28"/>
          <w:szCs w:val="28"/>
        </w:rPr>
        <w:t>«</w:t>
      </w:r>
      <w:r w:rsidR="007B46B4">
        <w:rPr>
          <w:rFonts w:ascii="Times New Roman" w:hAnsi="Times New Roman" w:cs="Times New Roman"/>
          <w:sz w:val="28"/>
          <w:szCs w:val="28"/>
        </w:rPr>
        <w:t>Ц</w:t>
      </w:r>
      <w:r w:rsidR="007B46B4" w:rsidRPr="00DE13FD">
        <w:rPr>
          <w:rFonts w:ascii="Times New Roman" w:hAnsi="Times New Roman" w:cs="Times New Roman"/>
          <w:sz w:val="28"/>
          <w:szCs w:val="28"/>
        </w:rPr>
        <w:t xml:space="preserve">ПМСД </w:t>
      </w:r>
      <w:proofErr w:type="spellStart"/>
      <w:r w:rsidR="007B46B4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="007B46B4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37C43">
        <w:rPr>
          <w:rFonts w:ascii="Times New Roman" w:hAnsi="Times New Roman" w:cs="Times New Roman"/>
          <w:sz w:val="28"/>
          <w:szCs w:val="28"/>
        </w:rPr>
        <w:t xml:space="preserve">» </w:t>
      </w:r>
      <w:r w:rsidR="00CD2D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7C43">
        <w:rPr>
          <w:rFonts w:ascii="Times New Roman" w:hAnsi="Times New Roman" w:cs="Times New Roman"/>
          <w:sz w:val="28"/>
          <w:szCs w:val="28"/>
        </w:rPr>
        <w:t>Мальчи</w:t>
      </w:r>
      <w:r w:rsidR="00CD2D0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D2D0B">
        <w:rPr>
          <w:rFonts w:ascii="Times New Roman" w:hAnsi="Times New Roman" w:cs="Times New Roman"/>
          <w:sz w:val="28"/>
          <w:szCs w:val="28"/>
        </w:rPr>
        <w:t>)</w:t>
      </w:r>
      <w:r w:rsidR="00337C43">
        <w:rPr>
          <w:rFonts w:ascii="Times New Roman" w:hAnsi="Times New Roman" w:cs="Times New Roman"/>
          <w:sz w:val="28"/>
          <w:szCs w:val="28"/>
        </w:rPr>
        <w:t xml:space="preserve"> </w:t>
      </w:r>
      <w:r w:rsidRPr="00CD2D0B">
        <w:rPr>
          <w:rFonts w:ascii="Times New Roman" w:hAnsi="Times New Roman" w:cs="Times New Roman"/>
          <w:sz w:val="28"/>
          <w:szCs w:val="28"/>
        </w:rPr>
        <w:t xml:space="preserve">забезпечити надання платних послуг у відповідності до затвердженого положення та тарифів. </w:t>
      </w:r>
    </w:p>
    <w:p w:rsidR="00E46C19" w:rsidRPr="00CD2D0B" w:rsidRDefault="00D31507" w:rsidP="0072795B">
      <w:pPr>
        <w:tabs>
          <w:tab w:val="left" w:pos="709"/>
        </w:tabs>
        <w:spacing w:after="0" w:line="240" w:lineRule="atLeast"/>
        <w:jc w:val="both"/>
        <w:rPr>
          <w:rFonts w:ascii="Noto Serif" w:eastAsia="Times New Roman" w:hAnsi="Noto Serif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C19" w:rsidRPr="00CD2D0B">
        <w:rPr>
          <w:rFonts w:ascii="Times New Roman" w:hAnsi="Times New Roman" w:cs="Times New Roman"/>
          <w:sz w:val="28"/>
          <w:szCs w:val="28"/>
        </w:rPr>
        <w:t xml:space="preserve">. </w:t>
      </w:r>
      <w:r w:rsidR="0072795B" w:rsidRPr="00CD2D0B">
        <w:rPr>
          <w:rFonts w:ascii="Times New Roman" w:hAnsi="Times New Roman" w:cs="Times New Roman"/>
          <w:sz w:val="28"/>
          <w:szCs w:val="28"/>
        </w:rPr>
        <w:t xml:space="preserve">   </w:t>
      </w:r>
      <w:r w:rsidR="00E46C19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>Координацію</w:t>
      </w:r>
      <w:r w:rsidR="0072795B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 xml:space="preserve"> </w:t>
      </w:r>
      <w:r w:rsidR="00E46C19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 xml:space="preserve"> </w:t>
      </w:r>
      <w:r w:rsidR="0072795B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 xml:space="preserve"> </w:t>
      </w:r>
      <w:r w:rsidR="00E46C19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>дій</w:t>
      </w:r>
      <w:r w:rsidR="0072795B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 xml:space="preserve"> </w:t>
      </w:r>
      <w:r w:rsidR="00E46C19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 xml:space="preserve"> з </w:t>
      </w:r>
      <w:r w:rsidR="0072795B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 xml:space="preserve"> </w:t>
      </w:r>
      <w:r w:rsidR="00E46C19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 xml:space="preserve">виконання даного рішення покласти на заступника міського голови </w:t>
      </w:r>
      <w:proofErr w:type="spellStart"/>
      <w:r w:rsidR="00E46C19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>Рябцеву</w:t>
      </w:r>
      <w:proofErr w:type="spellEnd"/>
      <w:r w:rsidR="00E46C19" w:rsidRPr="00CD2D0B">
        <w:rPr>
          <w:rFonts w:ascii="Noto Serif" w:eastAsia="Times New Roman" w:hAnsi="Noto Serif" w:cs="Times New Roman"/>
          <w:color w:val="000000"/>
          <w:sz w:val="28"/>
          <w:szCs w:val="28"/>
        </w:rPr>
        <w:t xml:space="preserve"> А.В.</w:t>
      </w:r>
    </w:p>
    <w:p w:rsidR="00E46C19" w:rsidRDefault="00E46C19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07" w:rsidRPr="00D31507" w:rsidRDefault="00D31507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B4" w:rsidRPr="00CD2D0B" w:rsidRDefault="007B46B4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B4" w:rsidRDefault="007B46B4" w:rsidP="0072795B">
      <w:pPr>
        <w:tabs>
          <w:tab w:val="left" w:pos="524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Міський голова</w:t>
      </w:r>
      <w:r w:rsidRPr="007B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B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CD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D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proofErr w:type="spellStart"/>
      <w:r w:rsidRPr="007B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Олександр</w:t>
      </w:r>
      <w:proofErr w:type="spellEnd"/>
      <w:r w:rsidRPr="007B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ШЕВЧЕНКО</w:t>
      </w:r>
    </w:p>
    <w:p w:rsidR="00E46C19" w:rsidRDefault="00E46C19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C19" w:rsidRDefault="00E46C19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C19" w:rsidRDefault="00E46C19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C19" w:rsidRDefault="00E46C19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C19" w:rsidRDefault="00E46C19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0A2" w:rsidRDefault="007030A2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0A2" w:rsidRDefault="007030A2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0A2" w:rsidRDefault="007030A2" w:rsidP="00DE13F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C19" w:rsidRDefault="00E46C19" w:rsidP="0072795B">
      <w:pPr>
        <w:tabs>
          <w:tab w:val="left" w:pos="5812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279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30A2">
        <w:rPr>
          <w:rFonts w:ascii="Times New Roman" w:hAnsi="Times New Roman" w:cs="Times New Roman"/>
          <w:sz w:val="28"/>
          <w:szCs w:val="28"/>
        </w:rPr>
        <w:t xml:space="preserve"> </w:t>
      </w:r>
      <w:r w:rsidR="0072795B">
        <w:rPr>
          <w:rFonts w:ascii="Times New Roman" w:hAnsi="Times New Roman" w:cs="Times New Roman"/>
          <w:sz w:val="28"/>
          <w:szCs w:val="28"/>
        </w:rPr>
        <w:t xml:space="preserve"> ЗАТВЕРДЖЕНО</w:t>
      </w:r>
    </w:p>
    <w:p w:rsidR="007030A2" w:rsidRDefault="007030A2" w:rsidP="007030A2">
      <w:pPr>
        <w:pStyle w:val="a8"/>
        <w:ind w:left="5664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рішення виконкому</w:t>
      </w:r>
    </w:p>
    <w:p w:rsidR="007030A2" w:rsidRDefault="007030A2" w:rsidP="007030A2">
      <w:pPr>
        <w:pStyle w:val="a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Новогродівської</w:t>
      </w:r>
      <w:proofErr w:type="spellEnd"/>
      <w:r>
        <w:rPr>
          <w:sz w:val="24"/>
        </w:rPr>
        <w:t xml:space="preserve"> міської ради</w:t>
      </w:r>
    </w:p>
    <w:p w:rsidR="007030A2" w:rsidRDefault="007030A2" w:rsidP="007030A2">
      <w:pPr>
        <w:pStyle w:val="a8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  <w:u w:val="single"/>
        </w:rPr>
        <w:t xml:space="preserve">21   квітня    2021  року    </w:t>
      </w:r>
      <w:r w:rsidRPr="007030A2">
        <w:rPr>
          <w:sz w:val="24"/>
        </w:rPr>
        <w:t>№</w:t>
      </w:r>
      <w:r>
        <w:rPr>
          <w:sz w:val="24"/>
          <w:u w:val="single"/>
        </w:rPr>
        <w:t>7</w:t>
      </w:r>
      <w:r>
        <w:rPr>
          <w:sz w:val="24"/>
          <w:u w:val="single"/>
        </w:rPr>
        <w:t>8</w:t>
      </w:r>
    </w:p>
    <w:p w:rsidR="00E46C19" w:rsidRDefault="00E46C19" w:rsidP="00E46C1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795B" w:rsidRDefault="0072795B" w:rsidP="00E46C1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795B" w:rsidRDefault="0072795B" w:rsidP="00E46C1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C19" w:rsidRDefault="00E46C19" w:rsidP="00E46C19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579B">
        <w:rPr>
          <w:rFonts w:ascii="Times New Roman" w:hAnsi="Times New Roman" w:cs="Times New Roman"/>
          <w:sz w:val="28"/>
          <w:szCs w:val="28"/>
        </w:rPr>
        <w:t xml:space="preserve">Положення про платні послуги Комунального некомерційного підприємства «Центр первинної медико-санітарної допомоги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9B">
        <w:rPr>
          <w:rFonts w:ascii="Times New Roman" w:hAnsi="Times New Roman" w:cs="Times New Roman"/>
          <w:sz w:val="28"/>
          <w:szCs w:val="28"/>
        </w:rPr>
        <w:t>міської ради»</w:t>
      </w:r>
    </w:p>
    <w:p w:rsidR="0072795B" w:rsidRDefault="0072795B" w:rsidP="0072795B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6C19" w:rsidRDefault="00E46C19" w:rsidP="0072795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sz w:val="28"/>
          <w:szCs w:val="28"/>
        </w:rPr>
        <w:t xml:space="preserve">1. </w:t>
      </w:r>
      <w:r w:rsidR="0072795B">
        <w:rPr>
          <w:rFonts w:ascii="Times New Roman" w:hAnsi="Times New Roman" w:cs="Times New Roman"/>
          <w:sz w:val="28"/>
          <w:szCs w:val="28"/>
        </w:rPr>
        <w:t xml:space="preserve">      </w:t>
      </w:r>
      <w:r w:rsidRPr="00E46C19">
        <w:rPr>
          <w:rFonts w:ascii="Times New Roman" w:hAnsi="Times New Roman" w:cs="Times New Roman"/>
          <w:sz w:val="28"/>
          <w:szCs w:val="28"/>
        </w:rPr>
        <w:t xml:space="preserve">Загальні положення. </w:t>
      </w:r>
    </w:p>
    <w:p w:rsidR="003D096F" w:rsidRDefault="003D096F" w:rsidP="0072795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6C19" w:rsidRDefault="0072795B" w:rsidP="0072795B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C19" w:rsidRPr="00E46C1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 платні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 медичні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 послуги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 КНП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 «ЦПМСД </w:t>
      </w:r>
      <w:proofErr w:type="spellStart"/>
      <w:r w:rsidR="00E46C19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="00E46C1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» (далі — Положення) розроблено відповідно до: </w:t>
      </w:r>
    </w:p>
    <w:p w:rsidR="00E46C19" w:rsidRDefault="003D096F" w:rsidP="003D096F">
      <w:pPr>
        <w:tabs>
          <w:tab w:val="left" w:pos="284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C19" w:rsidRPr="00E46C19">
        <w:rPr>
          <w:rFonts w:ascii="Times New Roman" w:hAnsi="Times New Roman" w:cs="Times New Roman"/>
          <w:sz w:val="28"/>
          <w:szCs w:val="28"/>
        </w:rPr>
        <w:t>закону України «Основи законодавства України про охорону здоров’я» (далі - Основи);</w:t>
      </w:r>
    </w:p>
    <w:p w:rsidR="00E46C19" w:rsidRDefault="003D096F" w:rsidP="003D096F">
      <w:pPr>
        <w:tabs>
          <w:tab w:val="left" w:pos="284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6C19" w:rsidRPr="00E46C19">
        <w:rPr>
          <w:rFonts w:ascii="Times New Roman" w:hAnsi="Times New Roman" w:cs="Times New Roman"/>
          <w:sz w:val="28"/>
          <w:szCs w:val="28"/>
        </w:rPr>
        <w:t>Цивільного кодексу України;</w:t>
      </w:r>
    </w:p>
    <w:p w:rsidR="00E46C19" w:rsidRDefault="003D096F" w:rsidP="003D09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6C19" w:rsidRPr="00E46C19">
        <w:rPr>
          <w:rFonts w:ascii="Times New Roman" w:hAnsi="Times New Roman" w:cs="Times New Roman"/>
          <w:sz w:val="28"/>
          <w:szCs w:val="28"/>
        </w:rPr>
        <w:t>Господарського кодексу України;</w:t>
      </w:r>
    </w:p>
    <w:p w:rsidR="00E46C19" w:rsidRDefault="003D096F" w:rsidP="003D09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C19" w:rsidRPr="00E46C19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17 вересня 1996 року № 1138 «Про затвердження переліку платних послуг, які надаються в державних закладах охорони здоров’я та вищих медичних закладах освіти» (далі - Постанова №1138); </w:t>
      </w:r>
      <w:r w:rsidR="00E46C1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6C19" w:rsidRDefault="00E46C19" w:rsidP="003D096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sz w:val="28"/>
          <w:szCs w:val="28"/>
        </w:rPr>
        <w:t xml:space="preserve">1.2. </w:t>
      </w:r>
      <w:r w:rsidR="003D096F">
        <w:rPr>
          <w:rFonts w:ascii="Times New Roman" w:hAnsi="Times New Roman" w:cs="Times New Roman"/>
          <w:sz w:val="28"/>
          <w:szCs w:val="28"/>
        </w:rPr>
        <w:t xml:space="preserve"> </w:t>
      </w:r>
      <w:r w:rsidRPr="00E46C19">
        <w:rPr>
          <w:rFonts w:ascii="Times New Roman" w:hAnsi="Times New Roman" w:cs="Times New Roman"/>
          <w:sz w:val="28"/>
          <w:szCs w:val="28"/>
        </w:rPr>
        <w:t xml:space="preserve">Платні медичні послуги надаються Центром з отримання додаткового джерела фінансування для розвитку матеріально-технічної бази. </w:t>
      </w:r>
    </w:p>
    <w:p w:rsidR="00E46C19" w:rsidRDefault="00E46C19" w:rsidP="003D096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sz w:val="28"/>
          <w:szCs w:val="28"/>
        </w:rPr>
        <w:t xml:space="preserve">1.3. </w:t>
      </w:r>
      <w:r w:rsidR="003D096F">
        <w:rPr>
          <w:rFonts w:ascii="Times New Roman" w:hAnsi="Times New Roman" w:cs="Times New Roman"/>
          <w:sz w:val="28"/>
          <w:szCs w:val="28"/>
        </w:rPr>
        <w:t xml:space="preserve">  </w:t>
      </w:r>
      <w:r w:rsidRPr="00E46C19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4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4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платн</w:t>
      </w:r>
      <w:proofErr w:type="spellEnd"/>
      <w:r w:rsidR="00337C43">
        <w:rPr>
          <w:rFonts w:ascii="Times New Roman" w:hAnsi="Times New Roman" w:cs="Times New Roman"/>
          <w:sz w:val="28"/>
          <w:szCs w:val="28"/>
        </w:rPr>
        <w:t>і</w:t>
      </w:r>
      <w:r w:rsidRPr="00E4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37C43">
        <w:rPr>
          <w:rFonts w:ascii="Times New Roman" w:hAnsi="Times New Roman" w:cs="Times New Roman"/>
          <w:sz w:val="28"/>
          <w:szCs w:val="28"/>
        </w:rPr>
        <w:t>и</w:t>
      </w:r>
      <w:r w:rsidRPr="00E46C19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4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E46C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E4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46C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46C19">
        <w:rPr>
          <w:rFonts w:ascii="Times New Roman" w:hAnsi="Times New Roman" w:cs="Times New Roman"/>
          <w:sz w:val="28"/>
          <w:szCs w:val="28"/>
        </w:rPr>
        <w:t xml:space="preserve"> порядо</w:t>
      </w:r>
      <w:r w:rsidR="00CD2D0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CD2D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D2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D0B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CD2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D0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D2D0B">
        <w:rPr>
          <w:rFonts w:ascii="Times New Roman" w:hAnsi="Times New Roman" w:cs="Times New Roman"/>
          <w:sz w:val="28"/>
          <w:szCs w:val="28"/>
        </w:rPr>
        <w:t xml:space="preserve"> Ф</w:t>
      </w:r>
      <w:r w:rsidR="007539E3">
        <w:rPr>
          <w:rFonts w:ascii="Times New Roman" w:hAnsi="Times New Roman" w:cs="Times New Roman"/>
          <w:sz w:val="28"/>
          <w:szCs w:val="28"/>
        </w:rPr>
        <w:t>ОП</w:t>
      </w:r>
      <w:r w:rsidRPr="00E46C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6C19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E46C19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D62760" w:rsidRPr="00D62760" w:rsidRDefault="00D62760" w:rsidP="00E46C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60" w:rsidRDefault="00D62760" w:rsidP="003D096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2760">
        <w:rPr>
          <w:rFonts w:ascii="Times New Roman" w:hAnsi="Times New Roman" w:cs="Times New Roman"/>
          <w:sz w:val="28"/>
          <w:szCs w:val="28"/>
        </w:rPr>
        <w:t xml:space="preserve">2. </w:t>
      </w:r>
      <w:r w:rsidR="003D096F">
        <w:rPr>
          <w:rFonts w:ascii="Times New Roman" w:hAnsi="Times New Roman" w:cs="Times New Roman"/>
          <w:sz w:val="28"/>
          <w:szCs w:val="28"/>
        </w:rPr>
        <w:t xml:space="preserve">      </w:t>
      </w:r>
      <w:r w:rsidRPr="00D62760">
        <w:rPr>
          <w:rFonts w:ascii="Times New Roman" w:hAnsi="Times New Roman" w:cs="Times New Roman"/>
          <w:sz w:val="28"/>
          <w:szCs w:val="28"/>
        </w:rPr>
        <w:t xml:space="preserve">Перелік та вартість платних медичних послуг. </w:t>
      </w:r>
    </w:p>
    <w:p w:rsidR="00D62760" w:rsidRPr="00D62760" w:rsidRDefault="00D62760" w:rsidP="00E46C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60" w:rsidRDefault="003D096F" w:rsidP="003D096F">
      <w:pPr>
        <w:tabs>
          <w:tab w:val="left" w:pos="284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760" w:rsidRPr="00D62760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760" w:rsidRPr="00D62760">
        <w:rPr>
          <w:rFonts w:ascii="Times New Roman" w:hAnsi="Times New Roman" w:cs="Times New Roman"/>
          <w:sz w:val="28"/>
          <w:szCs w:val="28"/>
        </w:rPr>
        <w:t xml:space="preserve">Центром,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D62760" w:rsidRPr="00D627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2760" w:rsidRPr="00D62760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погоджених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r w:rsidR="00337C43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 w:rsidR="00D62760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="00337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7C43">
        <w:rPr>
          <w:rFonts w:ascii="Times New Roman" w:hAnsi="Times New Roman" w:cs="Times New Roman"/>
          <w:sz w:val="28"/>
          <w:szCs w:val="28"/>
        </w:rPr>
        <w:t xml:space="preserve"> ради </w:t>
      </w:r>
      <w:r w:rsidR="00D62760" w:rsidRPr="00D62760">
        <w:rPr>
          <w:rFonts w:ascii="Times New Roman" w:hAnsi="Times New Roman" w:cs="Times New Roman"/>
          <w:sz w:val="28"/>
          <w:szCs w:val="28"/>
        </w:rPr>
        <w:t>.</w:t>
      </w:r>
    </w:p>
    <w:p w:rsidR="00D62760" w:rsidRDefault="003D096F" w:rsidP="003D096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760" w:rsidRPr="00D62760">
        <w:rPr>
          <w:rFonts w:ascii="Times New Roman" w:hAnsi="Times New Roman" w:cs="Times New Roman"/>
          <w:sz w:val="28"/>
          <w:szCs w:val="28"/>
        </w:rPr>
        <w:t xml:space="preserve">2.2. Не </w:t>
      </w:r>
      <w:proofErr w:type="spellStart"/>
      <w:proofErr w:type="gramStart"/>
      <w:r w:rsidR="00D62760" w:rsidRPr="00D62760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№ 1138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>
        <w:rPr>
          <w:rFonts w:ascii="Times New Roman" w:hAnsi="Times New Roman" w:cs="Times New Roman"/>
          <w:sz w:val="28"/>
          <w:szCs w:val="28"/>
        </w:rPr>
        <w:t>Новогродівськ</w:t>
      </w:r>
      <w:r w:rsidR="00337C43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337C43">
        <w:rPr>
          <w:rFonts w:ascii="Times New Roman" w:hAnsi="Times New Roman" w:cs="Times New Roman"/>
          <w:sz w:val="28"/>
          <w:szCs w:val="28"/>
        </w:rPr>
        <w:t xml:space="preserve"> виконавчим комітетом</w:t>
      </w:r>
      <w:r w:rsidR="00D62760" w:rsidRPr="00D62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760" w:rsidRDefault="003D096F" w:rsidP="003D096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760" w:rsidRPr="00D62760">
        <w:rPr>
          <w:rFonts w:ascii="Times New Roman" w:hAnsi="Times New Roman" w:cs="Times New Roman"/>
          <w:sz w:val="28"/>
          <w:szCs w:val="28"/>
        </w:rPr>
        <w:t xml:space="preserve">2.3. Тарифи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760" w:rsidRPr="00D627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760" w:rsidRPr="00D62760">
        <w:rPr>
          <w:rFonts w:ascii="Times New Roman" w:hAnsi="Times New Roman" w:cs="Times New Roman"/>
          <w:sz w:val="28"/>
          <w:szCs w:val="28"/>
        </w:rPr>
        <w:t xml:space="preserve">платні послуги затверджуються на </w:t>
      </w:r>
      <w:proofErr w:type="gramStart"/>
      <w:r w:rsidR="00D62760" w:rsidRPr="00D627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ідставі розрахунків, проведених Центром відповідно до Порядку формування тарифів на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передбаченим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0" w:rsidRPr="00D6276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D62760" w:rsidRPr="00D62760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AE0AF2" w:rsidRDefault="00AE0AF2" w:rsidP="003D096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760" w:rsidRDefault="00D62760" w:rsidP="003D096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2760">
        <w:rPr>
          <w:rFonts w:ascii="Times New Roman" w:hAnsi="Times New Roman" w:cs="Times New Roman"/>
          <w:sz w:val="28"/>
          <w:szCs w:val="28"/>
        </w:rPr>
        <w:t xml:space="preserve">3. </w:t>
      </w:r>
      <w:r w:rsidR="003D096F">
        <w:rPr>
          <w:rFonts w:ascii="Times New Roman" w:hAnsi="Times New Roman" w:cs="Times New Roman"/>
          <w:sz w:val="28"/>
          <w:szCs w:val="28"/>
        </w:rPr>
        <w:t xml:space="preserve">     </w:t>
      </w:r>
      <w:r w:rsidRPr="00D62760">
        <w:rPr>
          <w:rFonts w:ascii="Times New Roman" w:hAnsi="Times New Roman" w:cs="Times New Roman"/>
          <w:sz w:val="28"/>
          <w:szCs w:val="28"/>
        </w:rPr>
        <w:t xml:space="preserve">Порядок оплати вартості медичних послуг. </w:t>
      </w:r>
    </w:p>
    <w:p w:rsidR="00D62760" w:rsidRDefault="00D62760" w:rsidP="004021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CE" w:rsidRDefault="003D096F" w:rsidP="003D096F">
      <w:pPr>
        <w:tabs>
          <w:tab w:val="left" w:pos="284"/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1CE">
        <w:rPr>
          <w:rFonts w:ascii="Times New Roman" w:hAnsi="Times New Roman" w:cs="Times New Roman"/>
          <w:sz w:val="28"/>
          <w:szCs w:val="28"/>
        </w:rPr>
        <w:t>3</w:t>
      </w:r>
      <w:r w:rsidR="004021CE" w:rsidRPr="004021CE">
        <w:rPr>
          <w:rFonts w:ascii="Times New Roman" w:hAnsi="Times New Roman" w:cs="Times New Roman"/>
          <w:sz w:val="28"/>
          <w:szCs w:val="28"/>
        </w:rPr>
        <w:t>.1. КНП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49">
        <w:rPr>
          <w:rFonts w:ascii="Times New Roman" w:hAnsi="Times New Roman" w:cs="Times New Roman"/>
          <w:sz w:val="28"/>
          <w:szCs w:val="28"/>
        </w:rPr>
        <w:t xml:space="preserve">«ЦПМСД </w:t>
      </w:r>
      <w:proofErr w:type="spellStart"/>
      <w:r w:rsidR="001C3049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="001C3049">
        <w:rPr>
          <w:rFonts w:ascii="Times New Roman" w:hAnsi="Times New Roman" w:cs="Times New Roman"/>
          <w:sz w:val="28"/>
          <w:szCs w:val="28"/>
        </w:rPr>
        <w:t xml:space="preserve">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приймає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оплату за платні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медичні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>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E3">
        <w:rPr>
          <w:rFonts w:ascii="Times New Roman" w:hAnsi="Times New Roman" w:cs="Times New Roman"/>
          <w:sz w:val="28"/>
          <w:szCs w:val="28"/>
        </w:rPr>
        <w:t xml:space="preserve"> ФОП</w:t>
      </w:r>
      <w:r w:rsidR="00927EA8">
        <w:rPr>
          <w:rFonts w:ascii="Times New Roman" w:hAnsi="Times New Roman" w:cs="Times New Roman"/>
          <w:sz w:val="28"/>
          <w:szCs w:val="28"/>
        </w:rPr>
        <w:t xml:space="preserve"> та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юридичних осіб, у т. ч. страхових компаній. </w:t>
      </w:r>
    </w:p>
    <w:p w:rsidR="00D62760" w:rsidRPr="004021CE" w:rsidRDefault="003D096F" w:rsidP="003D09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021CE">
        <w:rPr>
          <w:rFonts w:ascii="Times New Roman" w:hAnsi="Times New Roman" w:cs="Times New Roman"/>
          <w:sz w:val="28"/>
          <w:szCs w:val="28"/>
        </w:rPr>
        <w:t>3</w:t>
      </w:r>
      <w:r w:rsidR="004021CE" w:rsidRPr="004021CE">
        <w:rPr>
          <w:rFonts w:ascii="Times New Roman" w:hAnsi="Times New Roman" w:cs="Times New Roman"/>
          <w:sz w:val="28"/>
          <w:szCs w:val="28"/>
        </w:rPr>
        <w:t>.2</w:t>
      </w:r>
      <w:r w:rsidR="007539E3">
        <w:rPr>
          <w:rFonts w:ascii="Times New Roman" w:hAnsi="Times New Roman" w:cs="Times New Roman"/>
          <w:sz w:val="28"/>
          <w:szCs w:val="28"/>
        </w:rPr>
        <w:t xml:space="preserve"> ФОП</w:t>
      </w:r>
      <w:r w:rsidR="001C3049">
        <w:rPr>
          <w:rFonts w:ascii="Times New Roman" w:hAnsi="Times New Roman" w:cs="Times New Roman"/>
          <w:sz w:val="28"/>
          <w:szCs w:val="28"/>
        </w:rPr>
        <w:t xml:space="preserve"> та юридичні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розраховуються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E3">
        <w:rPr>
          <w:rFonts w:ascii="Times New Roman" w:hAnsi="Times New Roman" w:cs="Times New Roman"/>
          <w:sz w:val="28"/>
          <w:szCs w:val="28"/>
        </w:rPr>
        <w:t xml:space="preserve"> тільки в безготівковій формі.</w:t>
      </w:r>
      <w:r w:rsidR="007205EB" w:rsidRPr="004021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1CE" w:rsidRDefault="004021CE" w:rsidP="003D09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4. </w:t>
      </w:r>
      <w:r w:rsidR="003D096F">
        <w:rPr>
          <w:rFonts w:ascii="Times New Roman" w:hAnsi="Times New Roman" w:cs="Times New Roman"/>
          <w:sz w:val="28"/>
          <w:szCs w:val="28"/>
        </w:rPr>
        <w:t xml:space="preserve">      </w:t>
      </w:r>
      <w:r w:rsidRPr="004021CE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>.</w:t>
      </w:r>
    </w:p>
    <w:p w:rsidR="001C3049" w:rsidRPr="001C3049" w:rsidRDefault="001C3049" w:rsidP="003D09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1CE" w:rsidRPr="004021CE" w:rsidRDefault="003D096F" w:rsidP="003D096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proofErr w:type="gramStart"/>
      <w:r w:rsidR="004021CE" w:rsidRPr="004021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21CE" w:rsidRPr="004021C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49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4021CE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ради </w:t>
      </w:r>
      <w:r w:rsidR="001C3049">
        <w:rPr>
          <w:rFonts w:ascii="Times New Roman" w:hAnsi="Times New Roman" w:cs="Times New Roman"/>
          <w:sz w:val="28"/>
          <w:szCs w:val="28"/>
        </w:rPr>
        <w:t>вартість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r w:rsidR="007539E3">
        <w:rPr>
          <w:rFonts w:ascii="Times New Roman" w:hAnsi="Times New Roman" w:cs="Times New Roman"/>
          <w:sz w:val="28"/>
          <w:szCs w:val="28"/>
        </w:rPr>
        <w:t xml:space="preserve">медичної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в кожному с</w:t>
      </w:r>
      <w:r w:rsidR="007539E3">
        <w:rPr>
          <w:rFonts w:ascii="Times New Roman" w:hAnsi="Times New Roman" w:cs="Times New Roman"/>
          <w:sz w:val="28"/>
          <w:szCs w:val="28"/>
        </w:rPr>
        <w:t xml:space="preserve">труктурному </w:t>
      </w:r>
      <w:proofErr w:type="spellStart"/>
      <w:r w:rsidR="007539E3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="007539E3">
        <w:rPr>
          <w:rFonts w:ascii="Times New Roman" w:hAnsi="Times New Roman" w:cs="Times New Roman"/>
          <w:sz w:val="28"/>
          <w:szCs w:val="28"/>
        </w:rPr>
        <w:t xml:space="preserve"> Центру,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4021CE" w:rsidRPr="004021CE" w:rsidRDefault="003D096F" w:rsidP="003D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4.3. Перелік працівників, які можуть надавати платні медичні послуги, визначається наказом керівника Центру. За </w:t>
      </w:r>
      <w:proofErr w:type="spellStart"/>
      <w:proofErr w:type="gramStart"/>
      <w:r w:rsidR="004021CE" w:rsidRPr="004021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21CE" w:rsidRPr="004021CE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7539E3">
        <w:rPr>
          <w:rFonts w:ascii="Times New Roman" w:hAnsi="Times New Roman" w:cs="Times New Roman"/>
          <w:sz w:val="28"/>
          <w:szCs w:val="28"/>
        </w:rPr>
        <w:t xml:space="preserve"> Центру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CE" w:rsidRPr="004021CE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="004021CE" w:rsidRPr="004021CE">
        <w:rPr>
          <w:rFonts w:ascii="Times New Roman" w:hAnsi="Times New Roman" w:cs="Times New Roman"/>
          <w:sz w:val="28"/>
          <w:szCs w:val="28"/>
        </w:rPr>
        <w:t>.</w:t>
      </w:r>
    </w:p>
    <w:p w:rsidR="004021CE" w:rsidRPr="004021CE" w:rsidRDefault="003D096F" w:rsidP="003D096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4.4. Графік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1CE" w:rsidRPr="004021C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порядок надання платних медичних послуг. </w:t>
      </w:r>
    </w:p>
    <w:p w:rsidR="004021CE" w:rsidRPr="004021CE" w:rsidRDefault="003D096F" w:rsidP="003D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1CE" w:rsidRPr="00B6579B">
        <w:rPr>
          <w:rFonts w:ascii="Times New Roman" w:hAnsi="Times New Roman" w:cs="Times New Roman"/>
          <w:sz w:val="28"/>
          <w:szCs w:val="28"/>
        </w:rPr>
        <w:t xml:space="preserve">4.4.1. Надання платних медичних послуг здійснюється лікарями в робочі години Центру в час, вільний від прийому пацієнтів за договором про медичне обслуговування пацієнтів за програмою медичних гарантій, укладеним з Національною службою здоров’я України (далі - договір з НСЗУ). </w:t>
      </w:r>
    </w:p>
    <w:p w:rsidR="004021CE" w:rsidRPr="004021CE" w:rsidRDefault="003D096F" w:rsidP="003D096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 </w:t>
      </w:r>
      <w:r w:rsidR="007539E3">
        <w:rPr>
          <w:rFonts w:ascii="Times New Roman" w:hAnsi="Times New Roman" w:cs="Times New Roman"/>
          <w:sz w:val="28"/>
          <w:szCs w:val="28"/>
        </w:rPr>
        <w:t>Особа</w:t>
      </w:r>
      <w:r w:rsidR="004021CE" w:rsidRPr="004021CE">
        <w:rPr>
          <w:rFonts w:ascii="Times New Roman" w:hAnsi="Times New Roman" w:cs="Times New Roman"/>
          <w:sz w:val="28"/>
          <w:szCs w:val="28"/>
        </w:rPr>
        <w:t>, як</w:t>
      </w:r>
      <w:r w:rsidR="007539E3">
        <w:rPr>
          <w:rFonts w:ascii="Times New Roman" w:hAnsi="Times New Roman" w:cs="Times New Roman"/>
          <w:sz w:val="28"/>
          <w:szCs w:val="28"/>
        </w:rPr>
        <w:t>а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буде надавати конкретну медичну послугу, визначається з переліку працівників, які можуть надавати платні медичні послуги згідно наказу керівника Центру, з урахуванням виду послуги, навантаження та присутності на робочому місці. </w:t>
      </w:r>
    </w:p>
    <w:p w:rsidR="004021CE" w:rsidRPr="004021CE" w:rsidRDefault="003D096F" w:rsidP="003D09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4.6. Платні медичні послуги надаються відповідно до галузевих стандартів у сфері охорони здоров’я та/або локальних протоколів медичної допомоги, затверджених у встановленому порядку. </w:t>
      </w:r>
    </w:p>
    <w:p w:rsidR="004021CE" w:rsidRPr="004021CE" w:rsidRDefault="003D096F" w:rsidP="003D096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</w:t>
      </w:r>
      <w:r w:rsidR="004021CE" w:rsidRPr="004021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разі виникнення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претензій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до якості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надання послуги замовник послуги може звернутися до відповідальних за контроль якості послуг осіб, визначених наказом керівника, або безпосередньо до керівника Центру. </w:t>
      </w:r>
    </w:p>
    <w:p w:rsidR="004021CE" w:rsidRDefault="0040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CE" w:rsidRPr="004021CE" w:rsidRDefault="004021CE" w:rsidP="003D09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5. </w:t>
      </w:r>
      <w:r w:rsidR="003D096F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>Напрями використання коштів, отриманих Центром за надані платні послуги:</w:t>
      </w:r>
    </w:p>
    <w:p w:rsidR="004021CE" w:rsidRPr="004021CE" w:rsidRDefault="003D096F" w:rsidP="003D09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на покриття витрат, пов’язаних з наданням послуг, які здійснюються за плату; </w:t>
      </w:r>
    </w:p>
    <w:p w:rsidR="004021CE" w:rsidRPr="004021CE" w:rsidRDefault="003D096F" w:rsidP="003D096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на оплату праці медичних працівників, зокрема, тих, які забезпечують надання платних медичних послуг; </w:t>
      </w:r>
    </w:p>
    <w:p w:rsidR="004021CE" w:rsidRPr="004021CE" w:rsidRDefault="003D096F" w:rsidP="003D09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Центру; </w:t>
      </w:r>
    </w:p>
    <w:p w:rsidR="00B6579B" w:rsidRDefault="00B6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F2" w:rsidRPr="00B6579B" w:rsidRDefault="00AE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CE" w:rsidRDefault="004021CE" w:rsidP="0010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0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Наталія КИРИЧЕНКО</w:t>
      </w:r>
    </w:p>
    <w:p w:rsidR="00100006" w:rsidRDefault="00100006" w:rsidP="0010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0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F2" w:rsidRPr="00100006" w:rsidRDefault="00AE0AF2" w:rsidP="00AE0AF2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sz w:val="24"/>
          <w:szCs w:val="24"/>
        </w:rPr>
        <w:t xml:space="preserve">Виконавець директор КНП «ЦПМСД </w:t>
      </w:r>
      <w:proofErr w:type="spellStart"/>
      <w:r w:rsidRPr="00100006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100006">
        <w:rPr>
          <w:rFonts w:ascii="Times New Roman" w:hAnsi="Times New Roman" w:cs="Times New Roman"/>
          <w:sz w:val="24"/>
          <w:szCs w:val="24"/>
        </w:rPr>
        <w:t xml:space="preserve"> міської ради» </w:t>
      </w:r>
      <w:proofErr w:type="spellStart"/>
      <w:r w:rsidRPr="00100006">
        <w:rPr>
          <w:rFonts w:ascii="Times New Roman" w:hAnsi="Times New Roman" w:cs="Times New Roman"/>
          <w:sz w:val="24"/>
          <w:szCs w:val="24"/>
        </w:rPr>
        <w:t>Мальчина</w:t>
      </w:r>
      <w:proofErr w:type="spellEnd"/>
      <w:r w:rsidRPr="00100006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7030A2" w:rsidRDefault="00AE0AF2" w:rsidP="003D096F">
      <w:pPr>
        <w:tabs>
          <w:tab w:val="left" w:pos="5529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CE" w:rsidRPr="00402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09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30A2" w:rsidRDefault="007030A2" w:rsidP="003D096F">
      <w:pPr>
        <w:tabs>
          <w:tab w:val="left" w:pos="5529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0A2" w:rsidRDefault="007030A2" w:rsidP="003D096F">
      <w:pPr>
        <w:tabs>
          <w:tab w:val="left" w:pos="5529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0A2" w:rsidRDefault="007030A2" w:rsidP="003D096F">
      <w:pPr>
        <w:tabs>
          <w:tab w:val="left" w:pos="5529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0A2" w:rsidRDefault="007030A2" w:rsidP="003D096F">
      <w:pPr>
        <w:tabs>
          <w:tab w:val="left" w:pos="5529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0A2" w:rsidRDefault="007030A2" w:rsidP="003D096F">
      <w:pPr>
        <w:tabs>
          <w:tab w:val="left" w:pos="5529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CE" w:rsidRPr="00100006" w:rsidRDefault="00100006" w:rsidP="003D096F">
      <w:pPr>
        <w:tabs>
          <w:tab w:val="left" w:pos="5529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0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021CE" w:rsidRPr="0010000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4021CE" w:rsidRPr="00100006">
        <w:rPr>
          <w:rFonts w:ascii="Times New Roman" w:hAnsi="Times New Roman" w:cs="Times New Roman"/>
          <w:sz w:val="24"/>
          <w:szCs w:val="24"/>
        </w:rPr>
        <w:t xml:space="preserve"> </w:t>
      </w:r>
      <w:r w:rsidRPr="00100006">
        <w:rPr>
          <w:rFonts w:ascii="Times New Roman" w:hAnsi="Times New Roman" w:cs="Times New Roman"/>
          <w:sz w:val="24"/>
          <w:szCs w:val="24"/>
        </w:rPr>
        <w:t>1</w:t>
      </w:r>
    </w:p>
    <w:p w:rsidR="00100006" w:rsidRDefault="00100006" w:rsidP="00100006">
      <w:pPr>
        <w:pStyle w:val="a8"/>
        <w:ind w:left="5664"/>
        <w:rPr>
          <w:sz w:val="24"/>
        </w:rPr>
      </w:pPr>
      <w:r>
        <w:rPr>
          <w:sz w:val="24"/>
        </w:rPr>
        <w:t xml:space="preserve">  до </w:t>
      </w:r>
      <w:r>
        <w:rPr>
          <w:sz w:val="24"/>
        </w:rPr>
        <w:t>рішення виконкому</w:t>
      </w:r>
    </w:p>
    <w:p w:rsidR="00100006" w:rsidRDefault="00100006" w:rsidP="00100006">
      <w:pPr>
        <w:pStyle w:val="a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Новогродівської</w:t>
      </w:r>
      <w:proofErr w:type="spellEnd"/>
      <w:r>
        <w:rPr>
          <w:sz w:val="24"/>
        </w:rPr>
        <w:t xml:space="preserve"> міської ради</w:t>
      </w:r>
    </w:p>
    <w:p w:rsidR="00100006" w:rsidRDefault="00100006" w:rsidP="00100006">
      <w:pPr>
        <w:pStyle w:val="a8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21   квітня    2021  року    </w:t>
      </w:r>
      <w:r w:rsidRPr="007030A2">
        <w:rPr>
          <w:sz w:val="24"/>
        </w:rPr>
        <w:t>№</w:t>
      </w:r>
      <w:r>
        <w:rPr>
          <w:sz w:val="24"/>
          <w:u w:val="single"/>
        </w:rPr>
        <w:t>78</w:t>
      </w:r>
    </w:p>
    <w:p w:rsidR="004021CE" w:rsidRDefault="004021CE" w:rsidP="003D096F">
      <w:pPr>
        <w:tabs>
          <w:tab w:val="left" w:pos="5529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CE" w:rsidRPr="004021CE" w:rsidRDefault="0040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CE" w:rsidRDefault="004021CE" w:rsidP="00703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тарифі</w:t>
      </w:r>
      <w:proofErr w:type="gramStart"/>
      <w:r w:rsidRPr="004021C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2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КНП «ЦПМСД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ради»</w:t>
      </w:r>
    </w:p>
    <w:p w:rsidR="004021CE" w:rsidRPr="004021CE" w:rsidRDefault="0040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CE" w:rsidRPr="007D2924" w:rsidRDefault="007D2924" w:rsidP="007D29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      </w:t>
      </w:r>
      <w:r w:rsidR="004021CE" w:rsidRPr="007D2924">
        <w:rPr>
          <w:rFonts w:ascii="Times New Roman" w:hAnsi="Times New Roman" w:cs="Times New Roman"/>
          <w:sz w:val="28"/>
          <w:szCs w:val="28"/>
        </w:rPr>
        <w:t>Загальні положення.</w:t>
      </w:r>
    </w:p>
    <w:p w:rsidR="004021CE" w:rsidRPr="004021CE" w:rsidRDefault="004021CE" w:rsidP="00BB0A1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021CE" w:rsidRDefault="004021CE" w:rsidP="007D2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1. </w:t>
      </w:r>
      <w:r w:rsidR="007D292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КНП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021CE">
        <w:rPr>
          <w:rFonts w:ascii="Times New Roman" w:hAnsi="Times New Roman" w:cs="Times New Roman"/>
          <w:sz w:val="28"/>
          <w:szCs w:val="28"/>
        </w:rPr>
        <w:t xml:space="preserve">ПМСД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="00927EA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4021C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- Центр) для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021C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021C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4021CE">
        <w:rPr>
          <w:rFonts w:ascii="Times New Roman" w:hAnsi="Times New Roman" w:cs="Times New Roman"/>
          <w:sz w:val="28"/>
          <w:szCs w:val="28"/>
        </w:rPr>
        <w:t xml:space="preserve"> 1996 року № 1138. </w:t>
      </w:r>
    </w:p>
    <w:p w:rsidR="004021CE" w:rsidRDefault="004021CE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2. 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 xml:space="preserve">Тариф на послугу - це вартість одиниці послуги, що реалізується замовнику послуги. Центр самостійно визначає калькуляційну одиницю послуги. </w:t>
      </w:r>
    </w:p>
    <w:p w:rsidR="004021CE" w:rsidRDefault="004021CE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3. 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 xml:space="preserve">Тариф на послугу включає в себе планові економічно обґрунтовані витрати, пов’язаних з наданням послуги (собівартість послуги), а також планові витрати на розвиток матеріально-технічної бази Центру (плановий рівень рентабельності). </w:t>
      </w:r>
    </w:p>
    <w:p w:rsidR="004021CE" w:rsidRDefault="004021CE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4. 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>Облік фактичних витрат, які включаються до собівартості послуги, ведеться окремо щодо кожної послуги, та є підставою для формування тарифів на послуги, які розраховуються для кожної калькуляційної одиниці послуги.</w:t>
      </w:r>
    </w:p>
    <w:p w:rsidR="004021CE" w:rsidRDefault="004021CE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5. 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 xml:space="preserve">У разі зміни протягом строку дії тарифів величини окремих витрат, пов’язаних із наданням послуги, з причин, які не залежать від Центру, зокрема збільшення або зменшення податків і зборів, мінімальної заробітної плати, орендної плати та амортизаційних відрахувань, підвищення або зниження цін і тарифів на </w:t>
      </w:r>
      <w:proofErr w:type="spellStart"/>
      <w:r w:rsidRPr="004021CE">
        <w:rPr>
          <w:rFonts w:ascii="Times New Roman" w:hAnsi="Times New Roman" w:cs="Times New Roman"/>
          <w:sz w:val="28"/>
          <w:szCs w:val="28"/>
        </w:rPr>
        <w:t>паливно</w:t>
      </w:r>
      <w:proofErr w:type="spellEnd"/>
      <w:r w:rsidR="001C3049">
        <w:rPr>
          <w:rFonts w:ascii="Times New Roman" w:hAnsi="Times New Roman" w:cs="Times New Roman"/>
          <w:sz w:val="28"/>
          <w:szCs w:val="28"/>
        </w:rPr>
        <w:t xml:space="preserve"> </w:t>
      </w:r>
      <w:r w:rsidRPr="004021CE">
        <w:rPr>
          <w:rFonts w:ascii="Times New Roman" w:hAnsi="Times New Roman" w:cs="Times New Roman"/>
          <w:sz w:val="28"/>
          <w:szCs w:val="28"/>
        </w:rPr>
        <w:t xml:space="preserve">енергетичні та інші матеріальні ресурси, може здійснюватися перерахування тарифів шляхом коригування лише тих складових структури тарифів, за якими відбулися цінові зміни в бік збільшення або зменшення. </w:t>
      </w:r>
    </w:p>
    <w:p w:rsidR="004021CE" w:rsidRDefault="004021CE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6. 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 xml:space="preserve">Для 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4021CE">
        <w:rPr>
          <w:rFonts w:ascii="Times New Roman" w:hAnsi="Times New Roman" w:cs="Times New Roman"/>
          <w:sz w:val="28"/>
          <w:szCs w:val="28"/>
        </w:rPr>
        <w:t>визначення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4021CE">
        <w:rPr>
          <w:rFonts w:ascii="Times New Roman" w:hAnsi="Times New Roman" w:cs="Times New Roman"/>
          <w:sz w:val="28"/>
          <w:szCs w:val="28"/>
        </w:rPr>
        <w:t xml:space="preserve">тарифу 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4021CE">
        <w:rPr>
          <w:rFonts w:ascii="Times New Roman" w:hAnsi="Times New Roman" w:cs="Times New Roman"/>
          <w:sz w:val="28"/>
          <w:szCs w:val="28"/>
        </w:rPr>
        <w:t>послуги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4021CE">
        <w:rPr>
          <w:rFonts w:ascii="Times New Roman" w:hAnsi="Times New Roman" w:cs="Times New Roman"/>
          <w:sz w:val="28"/>
          <w:szCs w:val="28"/>
        </w:rPr>
        <w:t xml:space="preserve"> до собівартості кожної послуги додаються планові витрати на розвиток матеріально-технічної бази Центру в розмірі 25 % від собівартості послуги (плановий рівень рентабельності). </w:t>
      </w:r>
    </w:p>
    <w:p w:rsidR="004021CE" w:rsidRDefault="004021CE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7. </w:t>
      </w:r>
      <w:r w:rsidR="007D2924">
        <w:rPr>
          <w:rFonts w:ascii="Times New Roman" w:hAnsi="Times New Roman" w:cs="Times New Roman"/>
          <w:sz w:val="28"/>
          <w:szCs w:val="28"/>
        </w:rPr>
        <w:t xml:space="preserve">    </w:t>
      </w:r>
      <w:r w:rsidRPr="004021CE">
        <w:rPr>
          <w:rFonts w:ascii="Times New Roman" w:hAnsi="Times New Roman" w:cs="Times New Roman"/>
          <w:sz w:val="28"/>
          <w:szCs w:val="28"/>
        </w:rPr>
        <w:t xml:space="preserve">Тарифи 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>на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 xml:space="preserve"> послуги 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 xml:space="preserve">розраховуються 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>Центром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4021CE">
        <w:rPr>
          <w:rFonts w:ascii="Times New Roman" w:hAnsi="Times New Roman" w:cs="Times New Roman"/>
          <w:sz w:val="28"/>
          <w:szCs w:val="28"/>
        </w:rPr>
        <w:t xml:space="preserve"> та </w:t>
      </w:r>
      <w:r w:rsidR="007D2924">
        <w:rPr>
          <w:rFonts w:ascii="Times New Roman" w:hAnsi="Times New Roman" w:cs="Times New Roman"/>
          <w:sz w:val="28"/>
          <w:szCs w:val="28"/>
        </w:rPr>
        <w:t xml:space="preserve">   </w:t>
      </w:r>
      <w:r w:rsidRPr="004021CE">
        <w:rPr>
          <w:rFonts w:ascii="Times New Roman" w:hAnsi="Times New Roman" w:cs="Times New Roman"/>
          <w:sz w:val="28"/>
          <w:szCs w:val="28"/>
        </w:rPr>
        <w:t xml:space="preserve">затверджуються міською радою. </w:t>
      </w:r>
    </w:p>
    <w:p w:rsidR="004021CE" w:rsidRDefault="004021CE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CE">
        <w:rPr>
          <w:rFonts w:ascii="Times New Roman" w:hAnsi="Times New Roman" w:cs="Times New Roman"/>
          <w:sz w:val="28"/>
          <w:szCs w:val="28"/>
        </w:rPr>
        <w:t xml:space="preserve">8. </w:t>
      </w:r>
      <w:r w:rsidR="007D2924">
        <w:rPr>
          <w:rFonts w:ascii="Times New Roman" w:hAnsi="Times New Roman" w:cs="Times New Roman"/>
          <w:sz w:val="28"/>
          <w:szCs w:val="28"/>
        </w:rPr>
        <w:t xml:space="preserve">    </w:t>
      </w:r>
      <w:r w:rsidRPr="004021CE">
        <w:rPr>
          <w:rFonts w:ascii="Times New Roman" w:hAnsi="Times New Roman" w:cs="Times New Roman"/>
          <w:sz w:val="28"/>
          <w:szCs w:val="28"/>
        </w:rPr>
        <w:t>Керівник Центру є відповідальним за правильність формування тарифів на послуги та належну організацію доведення їх до замовників послуг.</w:t>
      </w:r>
    </w:p>
    <w:p w:rsidR="00BB0A15" w:rsidRDefault="00BB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A15" w:rsidRDefault="007D2924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Визначення величини і групування витрат, що включаються до собівартості послуги </w:t>
      </w:r>
    </w:p>
    <w:p w:rsidR="00BB0A15" w:rsidRDefault="00BB0A15" w:rsidP="007D2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D2924">
        <w:rPr>
          <w:rFonts w:ascii="Times New Roman" w:hAnsi="Times New Roman" w:cs="Times New Roman"/>
          <w:sz w:val="28"/>
          <w:szCs w:val="28"/>
        </w:rPr>
        <w:t xml:space="preserve">    </w:t>
      </w:r>
      <w:r w:rsidRPr="00BB0A15">
        <w:rPr>
          <w:rFonts w:ascii="Times New Roman" w:hAnsi="Times New Roman" w:cs="Times New Roman"/>
          <w:sz w:val="28"/>
          <w:szCs w:val="28"/>
        </w:rPr>
        <w:t>Витрати,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BB0A15">
        <w:rPr>
          <w:rFonts w:ascii="Times New Roman" w:hAnsi="Times New Roman" w:cs="Times New Roman"/>
          <w:sz w:val="28"/>
          <w:szCs w:val="28"/>
        </w:rPr>
        <w:t xml:space="preserve"> що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BB0A15">
        <w:rPr>
          <w:rFonts w:ascii="Times New Roman" w:hAnsi="Times New Roman" w:cs="Times New Roman"/>
          <w:sz w:val="28"/>
          <w:szCs w:val="28"/>
        </w:rPr>
        <w:t xml:space="preserve"> включаються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BB0A15">
        <w:rPr>
          <w:rFonts w:ascii="Times New Roman" w:hAnsi="Times New Roman" w:cs="Times New Roman"/>
          <w:sz w:val="28"/>
          <w:szCs w:val="28"/>
        </w:rPr>
        <w:t xml:space="preserve"> до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BB0A15">
        <w:rPr>
          <w:rFonts w:ascii="Times New Roman" w:hAnsi="Times New Roman" w:cs="Times New Roman"/>
          <w:sz w:val="28"/>
          <w:szCs w:val="28"/>
        </w:rPr>
        <w:t xml:space="preserve"> собівартості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BB0A15">
        <w:rPr>
          <w:rFonts w:ascii="Times New Roman" w:hAnsi="Times New Roman" w:cs="Times New Roman"/>
          <w:sz w:val="28"/>
          <w:szCs w:val="28"/>
        </w:rPr>
        <w:t xml:space="preserve"> послуги, 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sz w:val="28"/>
          <w:szCs w:val="28"/>
        </w:rPr>
        <w:t xml:space="preserve">групуються відповідно до Положення (стандарту) бухгалтерського обліку 16 «Витрати», затвердженого наказом Міністерства фінансів України від 31.12.99 № 318. </w:t>
      </w:r>
    </w:p>
    <w:p w:rsidR="001E1F1D" w:rsidRDefault="00BB0A15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sz w:val="28"/>
          <w:szCs w:val="28"/>
        </w:rPr>
        <w:t xml:space="preserve">2. </w:t>
      </w:r>
      <w:r w:rsidR="007D2924">
        <w:rPr>
          <w:rFonts w:ascii="Times New Roman" w:hAnsi="Times New Roman" w:cs="Times New Roman"/>
          <w:sz w:val="28"/>
          <w:szCs w:val="28"/>
        </w:rPr>
        <w:t xml:space="preserve">     </w:t>
      </w:r>
      <w:r w:rsidRPr="00BB0A15">
        <w:rPr>
          <w:rFonts w:ascii="Times New Roman" w:hAnsi="Times New Roman" w:cs="Times New Roman"/>
          <w:sz w:val="28"/>
          <w:szCs w:val="28"/>
        </w:rPr>
        <w:t xml:space="preserve">До складу виробничої собівартості послуги включають: </w:t>
      </w:r>
    </w:p>
    <w:p w:rsidR="001E1F1D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A15" w:rsidRPr="00BB0A15">
        <w:rPr>
          <w:rFonts w:ascii="Times New Roman" w:hAnsi="Times New Roman" w:cs="Times New Roman"/>
          <w:sz w:val="28"/>
          <w:szCs w:val="28"/>
        </w:rPr>
        <w:t>прямі матеріальні витрати:</w:t>
      </w:r>
    </w:p>
    <w:p w:rsidR="00BB0A15" w:rsidRDefault="007D2924" w:rsidP="007D2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витрати,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безпосередньо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можуть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бути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A15" w:rsidRPr="00BB0A15">
        <w:rPr>
          <w:rFonts w:ascii="Times New Roman" w:hAnsi="Times New Roman" w:cs="Times New Roman"/>
          <w:sz w:val="28"/>
          <w:szCs w:val="28"/>
        </w:rPr>
        <w:t>віднесені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до конкретної послуги, та складаються з вартості предметів, матеріалів, обладнання, інвентарю, медикаментів та перев’язувальних матеріалів, використаних під час лікування замовника послуги, тощо;</w:t>
      </w:r>
    </w:p>
    <w:p w:rsidR="00BB0A15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2) прямі витрати на оплату праці: - заробітна плата працівників, які залучаються до надання послуги, за час надання послуги, яка включає в себе встановлені посадові оклади; надбавки та доплати, премії та інші види заохочень чи винагород відповідно до законодавства та колективного договору;</w:t>
      </w:r>
    </w:p>
    <w:p w:rsidR="00BB0A15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інші прямі витрати: - єдиний внесок на загальнообов’язкове державне соціальне страхування працівників; амортизація основних засобів, інших необоротних матеріальних і нематеріальних активів, безпосередньо задіяних у процесі надання конкретної послуги, розрахована відповідно до вимог національних положень (стандартів) бухгалтерського обліку; - вартість придбаних послуг, прямо пов’язаних із наданням конкретної послуги, зокрема витрати на технічне обслуговування та ремонт основних засобів, безпосередньо задіяних у процесі надання послуги; </w:t>
      </w:r>
    </w:p>
    <w:p w:rsidR="00BB0A15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>4) змінні загальновиробничі та постійні розподілені загальновиробничі витрати:</w:t>
      </w:r>
    </w:p>
    <w:p w:rsidR="00BB0A15" w:rsidRDefault="007D2924" w:rsidP="007D29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витрати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>процесом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>послуги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A15" w:rsidRPr="00BB0A15">
        <w:rPr>
          <w:rFonts w:ascii="Times New Roman" w:hAnsi="Times New Roman" w:cs="Times New Roman"/>
          <w:sz w:val="28"/>
          <w:szCs w:val="28"/>
        </w:rPr>
        <w:t>його обслуговування, зокрема ,оплата праці відповідних працівників, та відрахування на соціальні заходи, оплата службових відряджень, витрати на здійснення технологічного контролю за процесом надання послуги та її якістю тощо;</w:t>
      </w:r>
    </w:p>
    <w:p w:rsidR="00BB0A15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амортизація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основних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засобів,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необоротних матеріальних і нематеріальних активів загальновиробничого призначення, розрахована відповідно до вимог національних положень (стандартів) бухгалтерського обліку;</w:t>
      </w:r>
    </w:p>
    <w:p w:rsidR="00BB0A15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>витрати на утримання, експлуатацію, ремонт, страхування, операційну оренду основних засобів та інших необоротних активів загальновиробничого призначення;</w:t>
      </w:r>
    </w:p>
    <w:p w:rsidR="00BB0A15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витрати на удосконалення технології та організації процесу надання послуги; </w:t>
      </w:r>
    </w:p>
    <w:p w:rsidR="00BB0A15" w:rsidRDefault="007D2924" w:rsidP="007D29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>- витрати на оплату теплопостачання, електроенергії (освітлення), водопостачання, водовідведення, природного газу, інших енергоносіїв, послуг сторонніх організацій (прання білизни, вивезення сміття, дератизація, дезінфекція та дезінсекція, перевезення тощо) та інші заходи, пов’язані з утриманням приміщень загальновиробничого призначення;</w:t>
      </w:r>
    </w:p>
    <w:p w:rsidR="00BB0A15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витрати на охорону праці, дотримання вимог техніки безпеки і охорону навколишнього природного середовища; </w:t>
      </w:r>
    </w:p>
    <w:p w:rsidR="00BB0A15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витрати, пов’язані з використанням предметів, матеріалів, обладнання та інвентарю, використаних на загальновиробничі цілі; </w:t>
      </w:r>
    </w:p>
    <w:p w:rsidR="00BB0A15" w:rsidRDefault="007D2924" w:rsidP="007D292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sz w:val="28"/>
          <w:szCs w:val="28"/>
        </w:rPr>
        <w:t xml:space="preserve"> витрати.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6579B">
        <w:rPr>
          <w:rFonts w:ascii="Times New Roman" w:hAnsi="Times New Roman" w:cs="Times New Roman"/>
          <w:sz w:val="28"/>
          <w:szCs w:val="28"/>
        </w:rPr>
        <w:t xml:space="preserve">Змінні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A15" w:rsidRPr="00B6579B">
        <w:rPr>
          <w:rFonts w:ascii="Times New Roman" w:hAnsi="Times New Roman" w:cs="Times New Roman"/>
          <w:sz w:val="28"/>
          <w:szCs w:val="28"/>
        </w:rPr>
        <w:t>загальновиробничі та постійні розподілені загальновиробничі витрати розподіляються між видами послуг пропорційно сумі прямих витрат.</w:t>
      </w:r>
    </w:p>
    <w:p w:rsidR="00BB0A15" w:rsidRDefault="00BB0A15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sz w:val="28"/>
          <w:szCs w:val="28"/>
        </w:rPr>
        <w:t xml:space="preserve">3. </w:t>
      </w:r>
      <w:r w:rsidR="007D2924">
        <w:rPr>
          <w:rFonts w:ascii="Times New Roman" w:hAnsi="Times New Roman" w:cs="Times New Roman"/>
          <w:sz w:val="28"/>
          <w:szCs w:val="28"/>
        </w:rPr>
        <w:t xml:space="preserve">  </w:t>
      </w:r>
      <w:r w:rsidRPr="00BB0A15">
        <w:rPr>
          <w:rFonts w:ascii="Times New Roman" w:hAnsi="Times New Roman" w:cs="Times New Roman"/>
          <w:sz w:val="28"/>
          <w:szCs w:val="28"/>
        </w:rPr>
        <w:t xml:space="preserve">Капітальні 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sz w:val="28"/>
          <w:szCs w:val="28"/>
        </w:rPr>
        <w:t>витрати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sz w:val="28"/>
          <w:szCs w:val="28"/>
        </w:rPr>
        <w:t xml:space="preserve"> включаються до тарифу на послугу в частині нарахованої амортизації на об’єкти основних засобів та нематеріальних активів, які використовує Центр для надання відповідної послуги. </w:t>
      </w:r>
    </w:p>
    <w:p w:rsidR="00BB0A15" w:rsidRDefault="00BB0A15" w:rsidP="007D2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sz w:val="28"/>
          <w:szCs w:val="28"/>
        </w:rPr>
        <w:t xml:space="preserve">4. </w:t>
      </w:r>
      <w:r w:rsidR="007D2924">
        <w:rPr>
          <w:rFonts w:ascii="Times New Roman" w:hAnsi="Times New Roman" w:cs="Times New Roman"/>
          <w:sz w:val="28"/>
          <w:szCs w:val="28"/>
        </w:rPr>
        <w:t xml:space="preserve">     </w:t>
      </w:r>
      <w:r w:rsidRPr="00BB0A15">
        <w:rPr>
          <w:rFonts w:ascii="Times New Roman" w:hAnsi="Times New Roman" w:cs="Times New Roman"/>
          <w:sz w:val="28"/>
          <w:szCs w:val="28"/>
        </w:rPr>
        <w:t>Перелік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sz w:val="28"/>
          <w:szCs w:val="28"/>
        </w:rPr>
        <w:t xml:space="preserve"> 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sz w:val="28"/>
          <w:szCs w:val="28"/>
        </w:rPr>
        <w:t xml:space="preserve">і 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sz w:val="28"/>
          <w:szCs w:val="28"/>
        </w:rPr>
        <w:t xml:space="preserve">склад 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7D2924"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sz w:val="28"/>
          <w:szCs w:val="28"/>
        </w:rPr>
        <w:t>калькулювання виробничої собівартості послуг, що надаються Центром, визначено в додатку до цього Порядку</w:t>
      </w:r>
    </w:p>
    <w:p w:rsidR="001E1F1D" w:rsidRDefault="001E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F1D" w:rsidRPr="001E1F1D" w:rsidRDefault="001E1F1D" w:rsidP="001E1F1D">
      <w:pPr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0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Наталія КИРИЧЕНКО</w:t>
      </w:r>
    </w:p>
    <w:p w:rsidR="001C3049" w:rsidRPr="001E1F1D" w:rsidRDefault="001C3049" w:rsidP="001E1F1D">
      <w:pPr>
        <w:rPr>
          <w:rFonts w:ascii="Times New Roman" w:hAnsi="Times New Roman" w:cs="Times New Roman"/>
          <w:sz w:val="28"/>
          <w:szCs w:val="28"/>
        </w:rPr>
      </w:pPr>
    </w:p>
    <w:p w:rsidR="001E1F1D" w:rsidRDefault="001E1F1D" w:rsidP="001E1F1D">
      <w:pPr>
        <w:rPr>
          <w:rFonts w:ascii="Times New Roman" w:hAnsi="Times New Roman" w:cs="Times New Roman"/>
          <w:sz w:val="28"/>
          <w:szCs w:val="28"/>
        </w:rPr>
      </w:pPr>
    </w:p>
    <w:p w:rsidR="001E1F1D" w:rsidRPr="00100006" w:rsidRDefault="001C3049" w:rsidP="001E1F1D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sz w:val="24"/>
          <w:szCs w:val="24"/>
        </w:rPr>
        <w:t xml:space="preserve">Виконавець директор КНП «ЦПМСД </w:t>
      </w:r>
      <w:proofErr w:type="spellStart"/>
      <w:r w:rsidRPr="00100006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100006">
        <w:rPr>
          <w:rFonts w:ascii="Times New Roman" w:hAnsi="Times New Roman" w:cs="Times New Roman"/>
          <w:sz w:val="24"/>
          <w:szCs w:val="24"/>
        </w:rPr>
        <w:t xml:space="preserve"> міської ради» </w:t>
      </w:r>
      <w:proofErr w:type="spellStart"/>
      <w:r w:rsidRPr="00100006">
        <w:rPr>
          <w:rFonts w:ascii="Times New Roman" w:hAnsi="Times New Roman" w:cs="Times New Roman"/>
          <w:sz w:val="24"/>
          <w:szCs w:val="24"/>
        </w:rPr>
        <w:t>Мальчина</w:t>
      </w:r>
      <w:proofErr w:type="spellEnd"/>
      <w:r w:rsidRPr="00100006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1E1F1D" w:rsidRDefault="001E1F1D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AE0AF2" w:rsidRDefault="00AE0AF2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861"/>
        </w:tabs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00006">
      <w:pPr>
        <w:tabs>
          <w:tab w:val="left" w:pos="5812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100006" w:rsidRDefault="00100006" w:rsidP="00100006">
      <w:pPr>
        <w:pStyle w:val="a8"/>
        <w:ind w:left="5664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рішення виконкому</w:t>
      </w:r>
    </w:p>
    <w:p w:rsidR="00100006" w:rsidRDefault="00100006" w:rsidP="00100006">
      <w:pPr>
        <w:pStyle w:val="a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Новогродівської</w:t>
      </w:r>
      <w:proofErr w:type="spellEnd"/>
      <w:r>
        <w:rPr>
          <w:sz w:val="24"/>
        </w:rPr>
        <w:t xml:space="preserve"> міської ради</w:t>
      </w:r>
    </w:p>
    <w:p w:rsidR="00100006" w:rsidRDefault="00100006" w:rsidP="00100006">
      <w:pPr>
        <w:pStyle w:val="a8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21   квітня    2021  року    </w:t>
      </w:r>
      <w:r w:rsidRPr="007030A2">
        <w:rPr>
          <w:sz w:val="24"/>
        </w:rPr>
        <w:t>№</w:t>
      </w:r>
      <w:r>
        <w:rPr>
          <w:sz w:val="24"/>
          <w:u w:val="single"/>
        </w:rPr>
        <w:t>78</w:t>
      </w:r>
    </w:p>
    <w:p w:rsidR="001E1F1D" w:rsidRPr="00D31507" w:rsidRDefault="001E1F1D" w:rsidP="001E1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06" w:rsidRDefault="00100006" w:rsidP="001E1F1D">
      <w:pPr>
        <w:tabs>
          <w:tab w:val="left" w:pos="17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1F1D" w:rsidRPr="001C3049" w:rsidRDefault="001C3049" w:rsidP="001E1F1D">
      <w:pPr>
        <w:tabs>
          <w:tab w:val="left" w:pos="179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Вартість</w:t>
      </w:r>
      <w:r w:rsidRPr="001C3049">
        <w:rPr>
          <w:rFonts w:ascii="Times New Roman" w:hAnsi="Times New Roman" w:cs="Times New Roman"/>
          <w:sz w:val="28"/>
          <w:szCs w:val="28"/>
        </w:rPr>
        <w:t xml:space="preserve"> медичн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C3049">
        <w:rPr>
          <w:rFonts w:ascii="Times New Roman" w:hAnsi="Times New Roman" w:cs="Times New Roman"/>
          <w:sz w:val="28"/>
          <w:szCs w:val="28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E1F1D" w:rsidRDefault="001E1F1D" w:rsidP="001E1F1D">
      <w:pPr>
        <w:tabs>
          <w:tab w:val="left" w:pos="179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150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3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507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Pr="00D3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5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507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D31507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spellStart"/>
      <w:r w:rsidRPr="00D31507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D31507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D31507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D3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50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3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507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Pr="00D3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5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1507">
        <w:rPr>
          <w:rFonts w:ascii="Times New Roman" w:hAnsi="Times New Roman" w:cs="Times New Roman"/>
          <w:sz w:val="28"/>
          <w:szCs w:val="28"/>
        </w:rPr>
        <w:t xml:space="preserve"> ради»</w:t>
      </w:r>
    </w:p>
    <w:tbl>
      <w:tblPr>
        <w:tblStyle w:val="a4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1C3049" w:rsidRPr="00D31507" w:rsidTr="00100006">
        <w:tc>
          <w:tcPr>
            <w:tcW w:w="817" w:type="dxa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804" w:type="dxa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п Найменування статей калькулювання собівартості послуг</w:t>
            </w:r>
          </w:p>
        </w:tc>
        <w:tc>
          <w:tcPr>
            <w:tcW w:w="1985" w:type="dxa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Сума (на одиницю послуги), 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1C3049" w:rsidRPr="00D31507" w:rsidTr="00100006">
        <w:tc>
          <w:tcPr>
            <w:tcW w:w="817" w:type="dxa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C3049" w:rsidRPr="00FA2741" w:rsidRDefault="001C3049" w:rsidP="00951390">
            <w:pPr>
              <w:tabs>
                <w:tab w:val="left" w:pos="18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Прямі матеріальні витрати, які безпосередньо можуть бути віднесені до послуги 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препедрейсового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післярейсового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 медичного огляду водіїв:</w:t>
            </w:r>
          </w:p>
        </w:tc>
        <w:tc>
          <w:tcPr>
            <w:tcW w:w="1985" w:type="dxa"/>
            <w:vAlign w:val="center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1C3049" w:rsidRPr="00D31507" w:rsidTr="00100006">
        <w:tc>
          <w:tcPr>
            <w:tcW w:w="817" w:type="dxa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1C3049" w:rsidRPr="00FA2741" w:rsidRDefault="001C3049" w:rsidP="00951390">
            <w:pPr>
              <w:tabs>
                <w:tab w:val="left" w:pos="18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медичних 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росхідників</w:t>
            </w:r>
            <w:proofErr w:type="spellEnd"/>
          </w:p>
        </w:tc>
        <w:tc>
          <w:tcPr>
            <w:tcW w:w="1985" w:type="dxa"/>
            <w:vAlign w:val="center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1C3049" w:rsidRPr="00D31507" w:rsidTr="00100006">
        <w:tc>
          <w:tcPr>
            <w:tcW w:w="817" w:type="dxa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C3049" w:rsidRPr="00FA2741" w:rsidRDefault="001C3049" w:rsidP="00951390">
            <w:pPr>
              <w:tabs>
                <w:tab w:val="left" w:pos="18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праці:</w:t>
            </w:r>
          </w:p>
        </w:tc>
        <w:tc>
          <w:tcPr>
            <w:tcW w:w="1985" w:type="dxa"/>
            <w:vAlign w:val="center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</w:tr>
      <w:tr w:rsidR="001C3049" w:rsidRPr="00D31507" w:rsidTr="00100006">
        <w:tc>
          <w:tcPr>
            <w:tcW w:w="817" w:type="dxa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1C3049" w:rsidRPr="00FA2741" w:rsidRDefault="001C3049" w:rsidP="00951390">
            <w:pPr>
              <w:tabs>
                <w:tab w:val="left" w:pos="18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оплати 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за час 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персонал)</w:t>
            </w:r>
          </w:p>
        </w:tc>
        <w:tc>
          <w:tcPr>
            <w:tcW w:w="1985" w:type="dxa"/>
            <w:vAlign w:val="center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</w:tr>
      <w:tr w:rsidR="001C3049" w:rsidRPr="00D31507" w:rsidTr="00100006">
        <w:tc>
          <w:tcPr>
            <w:tcW w:w="817" w:type="dxa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C3049" w:rsidRPr="00FA2741" w:rsidRDefault="001C3049" w:rsidP="00951390">
            <w:pPr>
              <w:tabs>
                <w:tab w:val="left" w:pos="18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Інші прямі витрати, які безпосередньо можуть бути віднесені до конкретної послуги:</w:t>
            </w:r>
          </w:p>
        </w:tc>
        <w:tc>
          <w:tcPr>
            <w:tcW w:w="1985" w:type="dxa"/>
            <w:vAlign w:val="center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</w:tr>
      <w:tr w:rsidR="001C3049" w:rsidRPr="00D31507" w:rsidTr="00100006">
        <w:tc>
          <w:tcPr>
            <w:tcW w:w="817" w:type="dxa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1C3049" w:rsidRPr="00FA2741" w:rsidRDefault="001C3049" w:rsidP="00951390">
            <w:pPr>
              <w:tabs>
                <w:tab w:val="left" w:pos="18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відрахування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 заходи (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1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</w:tr>
      <w:tr w:rsidR="001C3049" w:rsidRPr="00D31507" w:rsidTr="00100006">
        <w:tc>
          <w:tcPr>
            <w:tcW w:w="817" w:type="dxa"/>
          </w:tcPr>
          <w:p w:rsidR="001C3049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49" w:rsidRPr="00FA2741" w:rsidRDefault="001C3049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C3049" w:rsidRDefault="001C3049" w:rsidP="001C3049">
            <w:pPr>
              <w:tabs>
                <w:tab w:val="left" w:pos="421"/>
                <w:tab w:val="left" w:pos="1796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щозмінного</w:t>
            </w:r>
            <w:proofErr w:type="spellEnd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дорейсового</w:t>
            </w:r>
            <w:proofErr w:type="spellEnd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іслярейсового</w:t>
            </w:r>
            <w:proofErr w:type="spellEnd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оглядів</w:t>
            </w:r>
            <w:proofErr w:type="spellEnd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водіїв</w:t>
            </w:r>
            <w:proofErr w:type="spellEnd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507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6000D6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r w:rsidR="006000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000D6">
              <w:rPr>
                <w:rFonts w:ascii="Times New Roman" w:hAnsi="Times New Roman" w:cs="Times New Roman"/>
                <w:sz w:val="28"/>
                <w:szCs w:val="28"/>
              </w:rPr>
              <w:t xml:space="preserve"> 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хвилин)</w:t>
            </w:r>
          </w:p>
          <w:p w:rsidR="001C3049" w:rsidRPr="001C3049" w:rsidRDefault="001C3049" w:rsidP="00951390">
            <w:pPr>
              <w:tabs>
                <w:tab w:val="left" w:pos="18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3049" w:rsidRPr="00FA2741" w:rsidRDefault="006000D6" w:rsidP="00951390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</w:tr>
    </w:tbl>
    <w:p w:rsidR="001C3049" w:rsidRPr="00D31507" w:rsidRDefault="001C3049" w:rsidP="001C3049">
      <w:pPr>
        <w:tabs>
          <w:tab w:val="left" w:pos="18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3049" w:rsidRDefault="001C3049" w:rsidP="001E1F1D">
      <w:pPr>
        <w:tabs>
          <w:tab w:val="left" w:pos="1796"/>
        </w:tabs>
        <w:jc w:val="center"/>
      </w:pPr>
    </w:p>
    <w:p w:rsidR="0092793F" w:rsidRPr="00FA2741" w:rsidRDefault="001C3049" w:rsidP="0092793F">
      <w:pPr>
        <w:tabs>
          <w:tab w:val="left" w:pos="1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</w:t>
      </w:r>
      <w:r w:rsidR="0092793F" w:rsidRPr="00FA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793F" w:rsidRPr="00FA2741">
        <w:rPr>
          <w:rFonts w:ascii="Times New Roman" w:hAnsi="Times New Roman" w:cs="Times New Roman"/>
          <w:sz w:val="28"/>
          <w:szCs w:val="28"/>
        </w:rPr>
        <w:t xml:space="preserve"> </w:t>
      </w:r>
      <w:r w:rsidR="001000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Наталія КИРИЧЕНКО</w:t>
      </w:r>
    </w:p>
    <w:p w:rsidR="00FA2741" w:rsidRDefault="00FA2741" w:rsidP="0092793F">
      <w:pPr>
        <w:tabs>
          <w:tab w:val="left" w:pos="1796"/>
        </w:tabs>
        <w:rPr>
          <w:rFonts w:ascii="Times New Roman" w:hAnsi="Times New Roman" w:cs="Times New Roman"/>
          <w:sz w:val="28"/>
          <w:szCs w:val="28"/>
        </w:rPr>
      </w:pPr>
    </w:p>
    <w:p w:rsidR="001C3049" w:rsidRDefault="001C3049" w:rsidP="0092793F">
      <w:pPr>
        <w:tabs>
          <w:tab w:val="left" w:pos="1796"/>
        </w:tabs>
        <w:rPr>
          <w:rFonts w:ascii="Times New Roman" w:hAnsi="Times New Roman" w:cs="Times New Roman"/>
          <w:sz w:val="28"/>
          <w:szCs w:val="28"/>
        </w:rPr>
      </w:pPr>
    </w:p>
    <w:p w:rsidR="001C3049" w:rsidRPr="00100006" w:rsidRDefault="001C3049" w:rsidP="001C3049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sz w:val="24"/>
          <w:szCs w:val="24"/>
        </w:rPr>
        <w:t xml:space="preserve">Виконавець директор КНП «ЦПМСД </w:t>
      </w:r>
      <w:proofErr w:type="spellStart"/>
      <w:r w:rsidRPr="00100006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100006">
        <w:rPr>
          <w:rFonts w:ascii="Times New Roman" w:hAnsi="Times New Roman" w:cs="Times New Roman"/>
          <w:sz w:val="24"/>
          <w:szCs w:val="24"/>
        </w:rPr>
        <w:t xml:space="preserve"> міської ради» </w:t>
      </w:r>
      <w:proofErr w:type="spellStart"/>
      <w:r w:rsidRPr="00100006">
        <w:rPr>
          <w:rFonts w:ascii="Times New Roman" w:hAnsi="Times New Roman" w:cs="Times New Roman"/>
          <w:sz w:val="24"/>
          <w:szCs w:val="24"/>
        </w:rPr>
        <w:t>Мальчина</w:t>
      </w:r>
      <w:proofErr w:type="spellEnd"/>
      <w:r w:rsidRPr="00100006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1C3049" w:rsidRPr="00FA2741" w:rsidRDefault="001C3049" w:rsidP="0092793F">
      <w:pPr>
        <w:tabs>
          <w:tab w:val="left" w:pos="1796"/>
        </w:tabs>
        <w:rPr>
          <w:rFonts w:ascii="Times New Roman" w:hAnsi="Times New Roman" w:cs="Times New Roman"/>
          <w:sz w:val="28"/>
          <w:szCs w:val="28"/>
        </w:rPr>
      </w:pPr>
    </w:p>
    <w:sectPr w:rsidR="001C3049" w:rsidRPr="00FA2741" w:rsidSect="007030A2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AE7"/>
    <w:multiLevelType w:val="hybridMultilevel"/>
    <w:tmpl w:val="6B3A0F76"/>
    <w:lvl w:ilvl="0" w:tplc="E85A5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15604"/>
    <w:multiLevelType w:val="multilevel"/>
    <w:tmpl w:val="4AA86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FD"/>
    <w:rsid w:val="00100006"/>
    <w:rsid w:val="001B7721"/>
    <w:rsid w:val="001C3049"/>
    <w:rsid w:val="001E1F1D"/>
    <w:rsid w:val="00257159"/>
    <w:rsid w:val="003327DD"/>
    <w:rsid w:val="00337C43"/>
    <w:rsid w:val="003D096F"/>
    <w:rsid w:val="004021CE"/>
    <w:rsid w:val="004A6D34"/>
    <w:rsid w:val="00500E90"/>
    <w:rsid w:val="005B550C"/>
    <w:rsid w:val="006000D6"/>
    <w:rsid w:val="007030A2"/>
    <w:rsid w:val="007205EB"/>
    <w:rsid w:val="0072795B"/>
    <w:rsid w:val="007539E3"/>
    <w:rsid w:val="007B46B4"/>
    <w:rsid w:val="007D2924"/>
    <w:rsid w:val="0092793F"/>
    <w:rsid w:val="00927EA8"/>
    <w:rsid w:val="00993D48"/>
    <w:rsid w:val="00AE0AF2"/>
    <w:rsid w:val="00B6579B"/>
    <w:rsid w:val="00BB0A15"/>
    <w:rsid w:val="00C0346F"/>
    <w:rsid w:val="00CD2D0B"/>
    <w:rsid w:val="00D31507"/>
    <w:rsid w:val="00D62760"/>
    <w:rsid w:val="00D85F39"/>
    <w:rsid w:val="00DD72BD"/>
    <w:rsid w:val="00DE13FD"/>
    <w:rsid w:val="00E2063D"/>
    <w:rsid w:val="00E46C19"/>
    <w:rsid w:val="00E74CC0"/>
    <w:rsid w:val="00F02275"/>
    <w:rsid w:val="00F05FA4"/>
    <w:rsid w:val="00FA2741"/>
    <w:rsid w:val="00FB6B3C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CE"/>
    <w:pPr>
      <w:ind w:left="720"/>
      <w:contextualSpacing/>
    </w:pPr>
  </w:style>
  <w:style w:type="table" w:styleId="a4">
    <w:name w:val="Table Grid"/>
    <w:basedOn w:val="a1"/>
    <w:uiPriority w:val="59"/>
    <w:rsid w:val="001E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30A2"/>
    <w:pPr>
      <w:spacing w:after="0" w:line="240" w:lineRule="auto"/>
    </w:pPr>
  </w:style>
  <w:style w:type="paragraph" w:customStyle="1" w:styleId="1">
    <w:name w:val="Обычный1"/>
    <w:rsid w:val="0070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A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7030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7030A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CE"/>
    <w:pPr>
      <w:ind w:left="720"/>
      <w:contextualSpacing/>
    </w:pPr>
  </w:style>
  <w:style w:type="table" w:styleId="a4">
    <w:name w:val="Table Grid"/>
    <w:basedOn w:val="a1"/>
    <w:uiPriority w:val="59"/>
    <w:rsid w:val="001E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30A2"/>
    <w:pPr>
      <w:spacing w:after="0" w:line="240" w:lineRule="auto"/>
    </w:pPr>
  </w:style>
  <w:style w:type="paragraph" w:customStyle="1" w:styleId="1">
    <w:name w:val="Обычный1"/>
    <w:rsid w:val="0070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A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7030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7030A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8234</Words>
  <Characters>4694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Тетяна</cp:lastModifiedBy>
  <cp:revision>2</cp:revision>
  <cp:lastPrinted>2021-04-27T07:17:00Z</cp:lastPrinted>
  <dcterms:created xsi:type="dcterms:W3CDTF">2021-04-27T07:39:00Z</dcterms:created>
  <dcterms:modified xsi:type="dcterms:W3CDTF">2021-04-27T07:39:00Z</dcterms:modified>
</cp:coreProperties>
</file>